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418"/>
        <w:gridCol w:w="176"/>
        <w:gridCol w:w="8329"/>
      </w:tblGrid>
      <w:tr w:rsidR="006B6912" w:rsidRPr="006B6912" w:rsidTr="0021350E">
        <w:tc>
          <w:tcPr>
            <w:tcW w:w="1702" w:type="dxa"/>
            <w:gridSpan w:val="2"/>
          </w:tcPr>
          <w:p w:rsidR="006B6912" w:rsidRPr="007E5CFE" w:rsidRDefault="006B6912" w:rsidP="00F87BA1">
            <w:pPr>
              <w:spacing w:before="120"/>
              <w:jc w:val="center"/>
              <w:rPr>
                <w:rFonts w:ascii="Constantia" w:hAnsi="Constantia"/>
                <w:color w:val="365F91" w:themeColor="accent1" w:themeShade="BF"/>
              </w:rPr>
            </w:pPr>
            <w:r w:rsidRPr="007E5CFE">
              <w:rPr>
                <w:rFonts w:ascii="Constantia" w:hAnsi="Constantia"/>
                <w:noProof/>
                <w:color w:val="365F91" w:themeColor="accent1" w:themeShade="BF"/>
              </w:rPr>
              <w:drawing>
                <wp:inline distT="0" distB="0" distL="0" distR="0" wp14:anchorId="371819D7" wp14:editId="32A42286">
                  <wp:extent cx="762000" cy="1118448"/>
                  <wp:effectExtent l="0" t="0" r="0" b="5715"/>
                  <wp:docPr id="6" name="Εικόνα 3" descr="C:\Users\user\Pictures\TU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TUC_logo.jpg"/>
                          <pic:cNvPicPr>
                            <a:picLocks noChangeAspect="1" noChangeArrowheads="1"/>
                          </pic:cNvPicPr>
                        </pic:nvPicPr>
                        <pic:blipFill>
                          <a:blip r:embed="rId5" cstate="print"/>
                          <a:srcRect/>
                          <a:stretch>
                            <a:fillRect/>
                          </a:stretch>
                        </pic:blipFill>
                        <pic:spPr bwMode="auto">
                          <a:xfrm>
                            <a:off x="0" y="0"/>
                            <a:ext cx="786016" cy="1153699"/>
                          </a:xfrm>
                          <a:prstGeom prst="rect">
                            <a:avLst/>
                          </a:prstGeom>
                          <a:noFill/>
                          <a:ln w="9525">
                            <a:noFill/>
                            <a:miter lim="800000"/>
                            <a:headEnd/>
                            <a:tailEnd/>
                          </a:ln>
                        </pic:spPr>
                      </pic:pic>
                    </a:graphicData>
                  </a:graphic>
                </wp:inline>
              </w:drawing>
            </w:r>
          </w:p>
        </w:tc>
        <w:tc>
          <w:tcPr>
            <w:tcW w:w="8505" w:type="dxa"/>
            <w:gridSpan w:val="2"/>
          </w:tcPr>
          <w:p w:rsidR="006B6912" w:rsidRPr="00211A10" w:rsidRDefault="006B6912" w:rsidP="00F87BA1">
            <w:pPr>
              <w:autoSpaceDE w:val="0"/>
              <w:autoSpaceDN w:val="0"/>
              <w:adjustRightInd w:val="0"/>
              <w:jc w:val="center"/>
              <w:rPr>
                <w:rFonts w:ascii="MyriadPro-Regular" w:hAnsi="MyriadPro-Regular" w:cs="MyriadPro-Regular"/>
                <w:b/>
                <w:color w:val="002060"/>
                <w:szCs w:val="20"/>
              </w:rPr>
            </w:pPr>
            <w:r>
              <w:rPr>
                <w:rFonts w:ascii="Constantia" w:hAnsi="Constantia"/>
                <w:b/>
                <w:color w:val="002060"/>
                <w:sz w:val="32"/>
              </w:rPr>
              <w:t>ΠΟΛΥΤΕΧΝΕΙΟ</w:t>
            </w:r>
            <w:r w:rsidRPr="00211A10">
              <w:rPr>
                <w:rFonts w:ascii="Constantia" w:hAnsi="Constantia"/>
                <w:b/>
                <w:color w:val="002060"/>
                <w:sz w:val="32"/>
              </w:rPr>
              <w:t xml:space="preserve"> </w:t>
            </w:r>
            <w:r>
              <w:rPr>
                <w:rFonts w:ascii="Constantia" w:hAnsi="Constantia"/>
                <w:b/>
                <w:color w:val="002060"/>
                <w:sz w:val="32"/>
              </w:rPr>
              <w:t>ΚΡΗΤΗΣ</w:t>
            </w:r>
          </w:p>
          <w:p w:rsidR="006B6912" w:rsidRPr="006B4B28" w:rsidRDefault="006B6912" w:rsidP="00F87BA1">
            <w:pPr>
              <w:autoSpaceDE w:val="0"/>
              <w:autoSpaceDN w:val="0"/>
              <w:adjustRightInd w:val="0"/>
              <w:jc w:val="center"/>
              <w:rPr>
                <w:rFonts w:ascii="MyriadPro-Regular" w:hAnsi="MyriadPro-Regular" w:cs="MyriadPro-Regular"/>
                <w:b/>
                <w:color w:val="002060"/>
                <w:sz w:val="28"/>
                <w:szCs w:val="20"/>
              </w:rPr>
            </w:pPr>
            <w:r w:rsidRPr="006B4B28">
              <w:rPr>
                <w:rFonts w:cs="MyriadPro-Regular"/>
                <w:b/>
                <w:color w:val="002060"/>
                <w:sz w:val="32"/>
                <w:szCs w:val="20"/>
              </w:rPr>
              <w:t>Σχολή Μηχανικών Παραγωγής &amp; Διοίκησης</w:t>
            </w:r>
          </w:p>
          <w:p w:rsidR="006B6912" w:rsidRPr="005F2182" w:rsidRDefault="006B6912" w:rsidP="00F87BA1">
            <w:pPr>
              <w:autoSpaceDE w:val="0"/>
              <w:autoSpaceDN w:val="0"/>
              <w:adjustRightInd w:val="0"/>
              <w:jc w:val="center"/>
              <w:rPr>
                <w:rFonts w:ascii="Constantia" w:eastAsiaTheme="majorEastAsia" w:hAnsi="Constantia" w:cstheme="majorBidi"/>
                <w:b/>
                <w:bCs/>
                <w:color w:val="002060"/>
                <w:sz w:val="28"/>
              </w:rPr>
            </w:pPr>
            <w:r>
              <w:rPr>
                <w:rFonts w:ascii="Constantia" w:eastAsiaTheme="majorEastAsia" w:hAnsi="Constantia" w:cstheme="majorBidi"/>
                <w:b/>
                <w:bCs/>
                <w:color w:val="002060"/>
                <w:sz w:val="28"/>
              </w:rPr>
              <w:t>Πρόγραμμα</w:t>
            </w:r>
            <w:r w:rsidRPr="005F2182">
              <w:rPr>
                <w:rFonts w:ascii="Constantia" w:eastAsiaTheme="majorEastAsia" w:hAnsi="Constantia" w:cstheme="majorBidi"/>
                <w:b/>
                <w:bCs/>
                <w:color w:val="002060"/>
                <w:sz w:val="28"/>
              </w:rPr>
              <w:t xml:space="preserve"> </w:t>
            </w:r>
            <w:r>
              <w:rPr>
                <w:rFonts w:ascii="Constantia" w:eastAsiaTheme="majorEastAsia" w:hAnsi="Constantia" w:cstheme="majorBidi"/>
                <w:b/>
                <w:bCs/>
                <w:color w:val="002060"/>
                <w:sz w:val="28"/>
              </w:rPr>
              <w:t>Μεταπτυχιακών</w:t>
            </w:r>
            <w:r w:rsidRPr="005F2182">
              <w:rPr>
                <w:rFonts w:ascii="Constantia" w:eastAsiaTheme="majorEastAsia" w:hAnsi="Constantia" w:cstheme="majorBidi"/>
                <w:b/>
                <w:bCs/>
                <w:color w:val="002060"/>
                <w:sz w:val="28"/>
              </w:rPr>
              <w:t xml:space="preserve"> </w:t>
            </w:r>
            <w:r>
              <w:rPr>
                <w:rFonts w:ascii="Constantia" w:eastAsiaTheme="majorEastAsia" w:hAnsi="Constantia" w:cstheme="majorBidi"/>
                <w:b/>
                <w:bCs/>
                <w:color w:val="002060"/>
                <w:sz w:val="28"/>
              </w:rPr>
              <w:t>Σπουδών</w:t>
            </w:r>
            <w:r w:rsidR="005F2182">
              <w:rPr>
                <w:rFonts w:ascii="Constantia" w:eastAsiaTheme="majorEastAsia" w:hAnsi="Constantia" w:cstheme="majorBidi"/>
                <w:b/>
                <w:bCs/>
                <w:color w:val="002060"/>
                <w:sz w:val="28"/>
              </w:rPr>
              <w:t xml:space="preserve"> στη</w:t>
            </w:r>
          </w:p>
          <w:p w:rsidR="005F2182" w:rsidRPr="005F2182" w:rsidRDefault="005F2182" w:rsidP="00F87BA1">
            <w:pPr>
              <w:autoSpaceDE w:val="0"/>
              <w:autoSpaceDN w:val="0"/>
              <w:adjustRightInd w:val="0"/>
              <w:jc w:val="center"/>
              <w:rPr>
                <w:rFonts w:ascii="Constantia" w:hAnsi="Constantia"/>
                <w:b/>
                <w:color w:val="002060"/>
                <w:sz w:val="32"/>
              </w:rPr>
            </w:pPr>
            <w:r w:rsidRPr="005F2182">
              <w:rPr>
                <w:rFonts w:ascii="Constantia" w:hAnsi="Constantia"/>
                <w:b/>
                <w:color w:val="002060"/>
                <w:sz w:val="32"/>
              </w:rPr>
              <w:t xml:space="preserve">‘Διοίκηση Επιχειρήσεων’ </w:t>
            </w:r>
          </w:p>
          <w:p w:rsidR="006B6912" w:rsidRPr="0021350E" w:rsidRDefault="005F2182" w:rsidP="00F87BA1">
            <w:pPr>
              <w:autoSpaceDE w:val="0"/>
              <w:autoSpaceDN w:val="0"/>
              <w:adjustRightInd w:val="0"/>
              <w:jc w:val="center"/>
              <w:rPr>
                <w:rFonts w:ascii="Constantia" w:hAnsi="Constantia"/>
                <w:b/>
                <w:color w:val="002060"/>
                <w:sz w:val="32"/>
                <w:lang w:val="en-US"/>
              </w:rPr>
            </w:pPr>
            <w:r w:rsidRPr="005F2182">
              <w:rPr>
                <w:rFonts w:ascii="Constantia" w:hAnsi="Constantia"/>
                <w:b/>
                <w:color w:val="002060"/>
                <w:sz w:val="32"/>
                <w:shd w:val="clear" w:color="auto" w:fill="FFFFFF"/>
                <w:lang w:val="en-US"/>
              </w:rPr>
              <w:t>Master</w:t>
            </w:r>
            <w:r w:rsidRPr="0021350E">
              <w:rPr>
                <w:rFonts w:ascii="Constantia" w:hAnsi="Constantia"/>
                <w:b/>
                <w:color w:val="002060"/>
                <w:sz w:val="32"/>
                <w:shd w:val="clear" w:color="auto" w:fill="FFFFFF"/>
                <w:lang w:val="en-US"/>
              </w:rPr>
              <w:t xml:space="preserve"> </w:t>
            </w:r>
            <w:r w:rsidRPr="005F2182">
              <w:rPr>
                <w:rFonts w:ascii="Constantia" w:hAnsi="Constantia"/>
                <w:b/>
                <w:color w:val="002060"/>
                <w:sz w:val="32"/>
                <w:shd w:val="clear" w:color="auto" w:fill="FFFFFF"/>
                <w:lang w:val="en-US"/>
              </w:rPr>
              <w:t>in</w:t>
            </w:r>
            <w:r w:rsidRPr="0021350E">
              <w:rPr>
                <w:rFonts w:ascii="Constantia" w:hAnsi="Constantia"/>
                <w:b/>
                <w:color w:val="002060"/>
                <w:sz w:val="32"/>
                <w:shd w:val="clear" w:color="auto" w:fill="FFFFFF"/>
                <w:lang w:val="en-US"/>
              </w:rPr>
              <w:t xml:space="preserve"> </w:t>
            </w:r>
            <w:r w:rsidRPr="005F2182">
              <w:rPr>
                <w:rFonts w:ascii="Constantia" w:hAnsi="Constantia"/>
                <w:b/>
                <w:color w:val="002060"/>
                <w:sz w:val="32"/>
                <w:shd w:val="clear" w:color="auto" w:fill="FFFFFF"/>
                <w:lang w:val="en-US"/>
              </w:rPr>
              <w:t>Business</w:t>
            </w:r>
            <w:r w:rsidRPr="0021350E">
              <w:rPr>
                <w:rFonts w:ascii="Constantia" w:hAnsi="Constantia"/>
                <w:b/>
                <w:color w:val="002060"/>
                <w:sz w:val="32"/>
                <w:shd w:val="clear" w:color="auto" w:fill="FFFFFF"/>
                <w:lang w:val="en-US"/>
              </w:rPr>
              <w:t xml:space="preserve"> </w:t>
            </w:r>
            <w:r w:rsidRPr="005F2182">
              <w:rPr>
                <w:rFonts w:ascii="Constantia" w:hAnsi="Constantia"/>
                <w:b/>
                <w:color w:val="002060"/>
                <w:sz w:val="32"/>
                <w:shd w:val="clear" w:color="auto" w:fill="FFFFFF"/>
                <w:lang w:val="en-US"/>
              </w:rPr>
              <w:t>Administration</w:t>
            </w:r>
            <w:r w:rsidRPr="0021350E">
              <w:rPr>
                <w:rFonts w:ascii="Constantia" w:hAnsi="Constantia"/>
                <w:b/>
                <w:color w:val="002060"/>
                <w:sz w:val="32"/>
                <w:shd w:val="clear" w:color="auto" w:fill="FFFFFF"/>
                <w:lang w:val="en-US"/>
              </w:rPr>
              <w:t xml:space="preserve"> (</w:t>
            </w:r>
            <w:r w:rsidRPr="005F2182">
              <w:rPr>
                <w:rFonts w:ascii="Constantia" w:hAnsi="Constantia"/>
                <w:b/>
                <w:color w:val="002060"/>
                <w:sz w:val="32"/>
                <w:shd w:val="clear" w:color="auto" w:fill="FFFFFF"/>
              </w:rPr>
              <w:t>ΜΒΑ</w:t>
            </w:r>
            <w:r w:rsidRPr="0021350E">
              <w:rPr>
                <w:rFonts w:ascii="Constantia" w:hAnsi="Constantia"/>
                <w:b/>
                <w:color w:val="002060"/>
                <w:sz w:val="32"/>
                <w:shd w:val="clear" w:color="auto" w:fill="FFFFFF"/>
                <w:lang w:val="en-US"/>
              </w:rPr>
              <w:t>)’</w:t>
            </w:r>
            <w:r w:rsidRPr="0021350E">
              <w:rPr>
                <w:rFonts w:ascii="Constantia" w:hAnsi="Constantia"/>
                <w:b/>
                <w:color w:val="002060"/>
                <w:sz w:val="36"/>
                <w:lang w:val="en-US"/>
              </w:rPr>
              <w:t xml:space="preserve"> </w:t>
            </w:r>
          </w:p>
          <w:p w:rsidR="006B6912" w:rsidRPr="005F2182" w:rsidRDefault="006B6912" w:rsidP="00F87BA1">
            <w:pPr>
              <w:jc w:val="center"/>
              <w:rPr>
                <w:color w:val="002060"/>
              </w:rPr>
            </w:pPr>
            <w:r>
              <w:rPr>
                <w:color w:val="002060"/>
              </w:rPr>
              <w:t>Πολυτεχνειούπολη</w:t>
            </w:r>
            <w:r w:rsidRPr="005F2182">
              <w:rPr>
                <w:color w:val="002060"/>
              </w:rPr>
              <w:t xml:space="preserve">, 73100, </w:t>
            </w:r>
            <w:r>
              <w:rPr>
                <w:color w:val="002060"/>
              </w:rPr>
              <w:t>Χανιά</w:t>
            </w:r>
            <w:r w:rsidRPr="005F2182">
              <w:rPr>
                <w:color w:val="002060"/>
              </w:rPr>
              <w:t xml:space="preserve">, </w:t>
            </w:r>
            <w:r>
              <w:rPr>
                <w:color w:val="002060"/>
              </w:rPr>
              <w:t>Κρήτη</w:t>
            </w:r>
            <w:r w:rsidRPr="005F2182">
              <w:rPr>
                <w:color w:val="002060"/>
              </w:rPr>
              <w:t xml:space="preserve">, </w:t>
            </w:r>
            <w:r>
              <w:rPr>
                <w:color w:val="002060"/>
              </w:rPr>
              <w:t>Ελλάδα</w:t>
            </w:r>
          </w:p>
          <w:p w:rsidR="006B6912" w:rsidRPr="006B6912" w:rsidRDefault="00E442D2" w:rsidP="005F2182">
            <w:pPr>
              <w:jc w:val="center"/>
            </w:pPr>
            <w:proofErr w:type="spellStart"/>
            <w:r w:rsidRPr="00BB0AC2">
              <w:rPr>
                <w:color w:val="002060"/>
              </w:rPr>
              <w:t>Τηλ</w:t>
            </w:r>
            <w:proofErr w:type="spellEnd"/>
            <w:r w:rsidRPr="00BB0AC2">
              <w:rPr>
                <w:color w:val="002060"/>
              </w:rPr>
              <w:t xml:space="preserve">: </w:t>
            </w:r>
            <w:r w:rsidRPr="00BB0AC2">
              <w:rPr>
                <w:rFonts w:eastAsia="Calibri"/>
                <w:color w:val="002060"/>
              </w:rPr>
              <w:t>+30.28210.</w:t>
            </w:r>
            <w:r w:rsidRPr="0021350E">
              <w:rPr>
                <w:rFonts w:eastAsia="Calibri"/>
              </w:rPr>
              <w:t xml:space="preserve">37302 </w:t>
            </w:r>
            <w:r w:rsidRPr="00BB0AC2">
              <w:rPr>
                <w:color w:val="002060"/>
              </w:rPr>
              <w:t xml:space="preserve">- </w:t>
            </w:r>
            <w:r w:rsidRPr="00BB0AC2">
              <w:rPr>
                <w:color w:val="002060"/>
                <w:lang w:val="en-US"/>
              </w:rPr>
              <w:t>Email</w:t>
            </w:r>
            <w:r w:rsidRPr="00BB0AC2">
              <w:rPr>
                <w:color w:val="002060"/>
              </w:rPr>
              <w:t xml:space="preserve">: </w:t>
            </w:r>
            <w:hyperlink r:id="rId6" w:history="1">
              <w:r w:rsidR="0021350E" w:rsidRPr="005171A6">
                <w:rPr>
                  <w:rStyle w:val="Hyperlink"/>
                  <w:rFonts w:eastAsia="Calibri"/>
                  <w:u w:color="0000FF"/>
                  <w:lang w:val="en-US"/>
                </w:rPr>
                <w:t>mba</w:t>
              </w:r>
              <w:r w:rsidR="0021350E" w:rsidRPr="005171A6">
                <w:rPr>
                  <w:rStyle w:val="Hyperlink"/>
                  <w:rFonts w:eastAsia="Calibri"/>
                  <w:u w:color="0000FF"/>
                </w:rPr>
                <w:t>@</w:t>
              </w:r>
              <w:r w:rsidR="0021350E" w:rsidRPr="005171A6">
                <w:rPr>
                  <w:rStyle w:val="Hyperlink"/>
                  <w:rFonts w:eastAsia="Calibri"/>
                  <w:u w:color="0000FF"/>
                  <w:lang w:val="en-US"/>
                </w:rPr>
                <w:t>pem</w:t>
              </w:r>
              <w:r w:rsidR="0021350E" w:rsidRPr="005171A6">
                <w:rPr>
                  <w:rStyle w:val="Hyperlink"/>
                  <w:rFonts w:eastAsia="Calibri"/>
                  <w:u w:color="0000FF"/>
                </w:rPr>
                <w:t>.</w:t>
              </w:r>
              <w:r w:rsidR="0021350E" w:rsidRPr="005171A6">
                <w:rPr>
                  <w:rStyle w:val="Hyperlink"/>
                  <w:rFonts w:eastAsia="Calibri"/>
                  <w:u w:color="0000FF"/>
                  <w:lang w:val="en-US"/>
                </w:rPr>
                <w:t>tuc</w:t>
              </w:r>
              <w:r w:rsidR="0021350E" w:rsidRPr="005171A6">
                <w:rPr>
                  <w:rStyle w:val="Hyperlink"/>
                  <w:rFonts w:eastAsia="Calibri"/>
                  <w:u w:color="0000FF"/>
                </w:rPr>
                <w:t>.</w:t>
              </w:r>
              <w:r w:rsidR="0021350E" w:rsidRPr="005171A6">
                <w:rPr>
                  <w:rStyle w:val="Hyperlink"/>
                  <w:rFonts w:eastAsia="Calibri"/>
                  <w:u w:color="0000FF"/>
                  <w:lang w:val="en-US"/>
                </w:rPr>
                <w:t>gr</w:t>
              </w:r>
            </w:hyperlink>
            <w:r w:rsidRPr="006B6912">
              <w:rPr>
                <w:rFonts w:eastAsia="Calibri"/>
                <w:color w:val="002060"/>
                <w:u w:val="single" w:color="0000FF"/>
              </w:rPr>
              <w:t xml:space="preserve"> </w:t>
            </w:r>
            <w:r w:rsidRPr="00BB0AC2">
              <w:rPr>
                <w:color w:val="002060"/>
              </w:rPr>
              <w:t xml:space="preserve">- Ιστοσελίδα: </w:t>
            </w:r>
            <w:hyperlink r:id="rId7" w:history="1">
              <w:r w:rsidR="005F2182" w:rsidRPr="00342FD4">
                <w:rPr>
                  <w:rStyle w:val="Hyperlink"/>
                </w:rPr>
                <w:t>www.</w:t>
              </w:r>
              <w:proofErr w:type="spellStart"/>
              <w:r w:rsidR="005F2182" w:rsidRPr="00342FD4">
                <w:rPr>
                  <w:rStyle w:val="Hyperlink"/>
                  <w:lang w:val="en-US"/>
                </w:rPr>
                <w:t>mba</w:t>
              </w:r>
              <w:proofErr w:type="spellEnd"/>
              <w:r w:rsidR="005F2182" w:rsidRPr="00342FD4">
                <w:rPr>
                  <w:rStyle w:val="Hyperlink"/>
                </w:rPr>
                <w:t>.</w:t>
              </w:r>
              <w:proofErr w:type="spellStart"/>
              <w:r w:rsidR="005F2182" w:rsidRPr="00342FD4">
                <w:rPr>
                  <w:rStyle w:val="Hyperlink"/>
                  <w:lang w:val="en-US"/>
                </w:rPr>
                <w:t>pem</w:t>
              </w:r>
              <w:proofErr w:type="spellEnd"/>
              <w:r w:rsidR="005F2182" w:rsidRPr="00342FD4">
                <w:rPr>
                  <w:rStyle w:val="Hyperlink"/>
                </w:rPr>
                <w:t>.tuc.gr</w:t>
              </w:r>
            </w:hyperlink>
          </w:p>
        </w:tc>
      </w:tr>
      <w:tr w:rsidR="006B6912" w:rsidRPr="006B6912" w:rsidTr="0021350E">
        <w:trPr>
          <w:gridBefore w:val="1"/>
          <w:wBefore w:w="284" w:type="dxa"/>
        </w:trPr>
        <w:tc>
          <w:tcPr>
            <w:tcW w:w="1594" w:type="dxa"/>
            <w:gridSpan w:val="2"/>
            <w:shd w:val="clear" w:color="auto" w:fill="002060"/>
          </w:tcPr>
          <w:p w:rsidR="006B6912" w:rsidRPr="006B6912" w:rsidRDefault="006B6912" w:rsidP="00F87BA1">
            <w:pPr>
              <w:jc w:val="center"/>
              <w:rPr>
                <w:noProof/>
                <w:sz w:val="2"/>
              </w:rPr>
            </w:pPr>
          </w:p>
        </w:tc>
        <w:tc>
          <w:tcPr>
            <w:tcW w:w="8329" w:type="dxa"/>
            <w:shd w:val="clear" w:color="auto" w:fill="002060"/>
          </w:tcPr>
          <w:p w:rsidR="006B6912" w:rsidRPr="006B6912" w:rsidRDefault="006B6912" w:rsidP="00F87BA1">
            <w:pPr>
              <w:pStyle w:val="Heading1"/>
              <w:spacing w:before="0"/>
              <w:jc w:val="center"/>
              <w:outlineLvl w:val="0"/>
              <w:rPr>
                <w:sz w:val="2"/>
                <w:szCs w:val="22"/>
                <w:lang w:eastAsia="en-US"/>
              </w:rPr>
            </w:pPr>
          </w:p>
        </w:tc>
      </w:tr>
      <w:tr w:rsidR="006B6912" w:rsidRPr="006B6912" w:rsidTr="0021350E">
        <w:trPr>
          <w:gridBefore w:val="1"/>
          <w:wBefore w:w="284" w:type="dxa"/>
        </w:trPr>
        <w:tc>
          <w:tcPr>
            <w:tcW w:w="1594" w:type="dxa"/>
            <w:gridSpan w:val="2"/>
            <w:shd w:val="clear" w:color="auto" w:fill="FFFFFF" w:themeFill="background1"/>
          </w:tcPr>
          <w:p w:rsidR="006B6912" w:rsidRPr="006B6912" w:rsidRDefault="006B6912" w:rsidP="00F87BA1">
            <w:pPr>
              <w:jc w:val="center"/>
              <w:rPr>
                <w:noProof/>
                <w:sz w:val="2"/>
              </w:rPr>
            </w:pPr>
          </w:p>
        </w:tc>
        <w:tc>
          <w:tcPr>
            <w:tcW w:w="8329" w:type="dxa"/>
            <w:shd w:val="clear" w:color="auto" w:fill="FFFFFF" w:themeFill="background1"/>
          </w:tcPr>
          <w:p w:rsidR="006B6912" w:rsidRPr="006B6912" w:rsidRDefault="006B6912" w:rsidP="00F87BA1">
            <w:pPr>
              <w:pStyle w:val="Heading1"/>
              <w:spacing w:before="0"/>
              <w:jc w:val="center"/>
              <w:outlineLvl w:val="0"/>
              <w:rPr>
                <w:sz w:val="2"/>
                <w:szCs w:val="22"/>
                <w:lang w:eastAsia="en-US"/>
              </w:rPr>
            </w:pPr>
          </w:p>
        </w:tc>
      </w:tr>
      <w:tr w:rsidR="006B6912" w:rsidRPr="006B6912" w:rsidTr="0021350E">
        <w:trPr>
          <w:gridBefore w:val="1"/>
          <w:wBefore w:w="284" w:type="dxa"/>
        </w:trPr>
        <w:tc>
          <w:tcPr>
            <w:tcW w:w="1594" w:type="dxa"/>
            <w:gridSpan w:val="2"/>
            <w:shd w:val="clear" w:color="auto" w:fill="002060"/>
          </w:tcPr>
          <w:p w:rsidR="006B6912" w:rsidRPr="006B6912" w:rsidRDefault="006B6912" w:rsidP="00F87BA1">
            <w:pPr>
              <w:jc w:val="center"/>
              <w:rPr>
                <w:noProof/>
                <w:sz w:val="2"/>
              </w:rPr>
            </w:pPr>
          </w:p>
        </w:tc>
        <w:tc>
          <w:tcPr>
            <w:tcW w:w="8329" w:type="dxa"/>
            <w:shd w:val="clear" w:color="auto" w:fill="002060"/>
          </w:tcPr>
          <w:p w:rsidR="006B6912" w:rsidRPr="006B6912" w:rsidRDefault="006B6912" w:rsidP="00F87BA1">
            <w:pPr>
              <w:pStyle w:val="Heading1"/>
              <w:spacing w:before="0"/>
              <w:jc w:val="center"/>
              <w:outlineLvl w:val="0"/>
              <w:rPr>
                <w:sz w:val="2"/>
                <w:szCs w:val="22"/>
                <w:lang w:eastAsia="en-US"/>
              </w:rPr>
            </w:pPr>
          </w:p>
        </w:tc>
      </w:tr>
    </w:tbl>
    <w:p w:rsidR="006B6912" w:rsidRPr="00A26DE3" w:rsidRDefault="006B6912" w:rsidP="006B6912">
      <w:pPr>
        <w:spacing w:before="120"/>
        <w:jc w:val="both"/>
      </w:pPr>
    </w:p>
    <w:p w:rsidR="006B6912" w:rsidRPr="00A26DE3" w:rsidRDefault="006B6912" w:rsidP="006B6912">
      <w:pPr>
        <w:spacing w:before="120"/>
        <w:jc w:val="both"/>
      </w:pPr>
    </w:p>
    <w:p w:rsidR="00E60E9F" w:rsidRPr="00A26DE3" w:rsidRDefault="006B6912" w:rsidP="00E60E9F">
      <w:pPr>
        <w:jc w:val="center"/>
        <w:rPr>
          <w:b/>
          <w:sz w:val="32"/>
        </w:rPr>
      </w:pPr>
      <w:r w:rsidRPr="00A26DE3">
        <w:rPr>
          <w:b/>
          <w:sz w:val="32"/>
        </w:rPr>
        <w:t>Δελτίου Τύπου</w:t>
      </w:r>
    </w:p>
    <w:p w:rsidR="00012FDF" w:rsidRPr="00A26DE3" w:rsidRDefault="00012FDF" w:rsidP="00FF4885">
      <w:pPr>
        <w:spacing w:before="120"/>
      </w:pPr>
    </w:p>
    <w:p w:rsidR="0021350E" w:rsidRPr="00A26DE3" w:rsidRDefault="0021350E" w:rsidP="0021350E">
      <w:pPr>
        <w:spacing w:before="120"/>
        <w:jc w:val="both"/>
      </w:pPr>
      <w:r>
        <w:t>Το Τμήμα</w:t>
      </w:r>
      <w:r w:rsidRPr="00A26DE3">
        <w:t xml:space="preserve"> Μηχανικών Παραγωγής και Διοίκ</w:t>
      </w:r>
      <w:r>
        <w:t xml:space="preserve">ησης του Πολυτεχνείου Κρήτης </w:t>
      </w:r>
      <w:r w:rsidRPr="00A26DE3">
        <w:t>διοργανών</w:t>
      </w:r>
      <w:r>
        <w:t>ει</w:t>
      </w:r>
      <w:r w:rsidRPr="00A26DE3">
        <w:t xml:space="preserve"> </w:t>
      </w:r>
      <w:r>
        <w:t>το</w:t>
      </w:r>
      <w:r w:rsidRPr="00A26DE3">
        <w:t xml:space="preserve"> Μεταπτυχιακό Πρόγραμμα </w:t>
      </w:r>
      <w:r>
        <w:t>Σπουδών με τίτλο:</w:t>
      </w:r>
      <w:r w:rsidRPr="00A26DE3">
        <w:t xml:space="preserve"> </w:t>
      </w:r>
    </w:p>
    <w:p w:rsidR="0021350E" w:rsidRDefault="0021350E" w:rsidP="0021350E">
      <w:pPr>
        <w:spacing w:before="120"/>
        <w:jc w:val="center"/>
        <w:rPr>
          <w:b/>
          <w:color w:val="002060"/>
          <w:sz w:val="28"/>
          <w:lang w:val="en-US"/>
        </w:rPr>
      </w:pPr>
      <w:r w:rsidRPr="005F2182">
        <w:rPr>
          <w:b/>
          <w:color w:val="002060"/>
          <w:sz w:val="28"/>
          <w:lang w:val="en-US"/>
        </w:rPr>
        <w:t>‘</w:t>
      </w:r>
      <w:r w:rsidRPr="005F2182">
        <w:rPr>
          <w:b/>
          <w:color w:val="002060"/>
          <w:sz w:val="28"/>
        </w:rPr>
        <w:t>Διοίκηση</w:t>
      </w:r>
      <w:r w:rsidRPr="005F2182">
        <w:rPr>
          <w:b/>
          <w:color w:val="002060"/>
          <w:sz w:val="28"/>
          <w:lang w:val="en-US"/>
        </w:rPr>
        <w:t xml:space="preserve"> </w:t>
      </w:r>
      <w:r w:rsidRPr="005F2182">
        <w:rPr>
          <w:b/>
          <w:color w:val="002060"/>
          <w:sz w:val="28"/>
        </w:rPr>
        <w:t>Επιχειρήσεων</w:t>
      </w:r>
      <w:r>
        <w:rPr>
          <w:b/>
          <w:color w:val="002060"/>
          <w:sz w:val="28"/>
          <w:lang w:val="en-US"/>
        </w:rPr>
        <w:t>’</w:t>
      </w:r>
      <w:r w:rsidRPr="005F2182">
        <w:rPr>
          <w:b/>
          <w:color w:val="002060"/>
          <w:sz w:val="28"/>
          <w:lang w:val="en-US"/>
        </w:rPr>
        <w:t xml:space="preserve"> </w:t>
      </w:r>
    </w:p>
    <w:p w:rsidR="0021350E" w:rsidRPr="005F2182" w:rsidRDefault="0021350E" w:rsidP="0021350E">
      <w:pPr>
        <w:spacing w:before="120"/>
        <w:jc w:val="center"/>
        <w:rPr>
          <w:b/>
          <w:color w:val="002060"/>
          <w:sz w:val="28"/>
          <w:lang w:val="en-US"/>
        </w:rPr>
      </w:pPr>
      <w:r>
        <w:rPr>
          <w:b/>
          <w:color w:val="002060"/>
          <w:sz w:val="28"/>
          <w:shd w:val="clear" w:color="auto" w:fill="FFFFFF"/>
          <w:lang w:val="en-US"/>
        </w:rPr>
        <w:t>‘</w:t>
      </w:r>
      <w:r w:rsidRPr="005F2182">
        <w:rPr>
          <w:b/>
          <w:color w:val="002060"/>
          <w:sz w:val="28"/>
          <w:shd w:val="clear" w:color="auto" w:fill="FFFFFF"/>
          <w:lang w:val="en-US"/>
        </w:rPr>
        <w:t>Master in Business Administration (</w:t>
      </w:r>
      <w:r w:rsidRPr="005F2182">
        <w:rPr>
          <w:b/>
          <w:color w:val="002060"/>
          <w:sz w:val="28"/>
          <w:shd w:val="clear" w:color="auto" w:fill="FFFFFF"/>
        </w:rPr>
        <w:t>ΜΒΑ</w:t>
      </w:r>
      <w:r w:rsidRPr="005F2182">
        <w:rPr>
          <w:b/>
          <w:color w:val="002060"/>
          <w:sz w:val="28"/>
          <w:shd w:val="clear" w:color="auto" w:fill="FFFFFF"/>
          <w:lang w:val="en-US"/>
        </w:rPr>
        <w:t>)’</w:t>
      </w:r>
    </w:p>
    <w:p w:rsidR="0021350E" w:rsidRPr="00274424" w:rsidRDefault="0021350E" w:rsidP="0021350E">
      <w:r w:rsidRPr="00274424">
        <w:rPr>
          <w:spacing w:val="-2"/>
        </w:rPr>
        <w:t>στις ακόλουθες ειδικεύσεις</w:t>
      </w:r>
      <w:r w:rsidRPr="00274424">
        <w:t>:</w:t>
      </w:r>
    </w:p>
    <w:p w:rsidR="0021350E" w:rsidRPr="00274424" w:rsidRDefault="0021350E" w:rsidP="0021350E">
      <w:pPr>
        <w:pStyle w:val="ListParagraph"/>
        <w:numPr>
          <w:ilvl w:val="0"/>
          <w:numId w:val="9"/>
        </w:numPr>
        <w:autoSpaceDE w:val="0"/>
        <w:autoSpaceDN w:val="0"/>
        <w:adjustRightInd w:val="0"/>
        <w:spacing w:before="120"/>
        <w:ind w:right="43"/>
        <w:jc w:val="both"/>
        <w:rPr>
          <w:b/>
        </w:rPr>
      </w:pPr>
      <w:r w:rsidRPr="00274424">
        <w:rPr>
          <w:b/>
        </w:rPr>
        <w:t>Μάρκετινγκ,</w:t>
      </w:r>
    </w:p>
    <w:p w:rsidR="0021350E" w:rsidRPr="00274424" w:rsidRDefault="0021350E" w:rsidP="0021350E">
      <w:pPr>
        <w:pStyle w:val="ListParagraph"/>
        <w:numPr>
          <w:ilvl w:val="0"/>
          <w:numId w:val="9"/>
        </w:numPr>
        <w:autoSpaceDE w:val="0"/>
        <w:autoSpaceDN w:val="0"/>
        <w:adjustRightInd w:val="0"/>
        <w:spacing w:before="120"/>
        <w:ind w:right="43"/>
        <w:jc w:val="both"/>
        <w:rPr>
          <w:b/>
        </w:rPr>
      </w:pPr>
      <w:r w:rsidRPr="00274424">
        <w:rPr>
          <w:b/>
        </w:rPr>
        <w:t>Χρηματοοικονομική, και</w:t>
      </w:r>
    </w:p>
    <w:p w:rsidR="0021350E" w:rsidRPr="00274424" w:rsidRDefault="0021350E" w:rsidP="0021350E">
      <w:pPr>
        <w:pStyle w:val="ListParagraph"/>
        <w:widowControl w:val="0"/>
        <w:numPr>
          <w:ilvl w:val="0"/>
          <w:numId w:val="9"/>
        </w:numPr>
        <w:spacing w:before="120"/>
        <w:jc w:val="both"/>
        <w:rPr>
          <w:b/>
        </w:rPr>
      </w:pPr>
      <w:r w:rsidRPr="00274424">
        <w:rPr>
          <w:b/>
        </w:rPr>
        <w:t>Στελεχών Δημόσιας Διοίκησης.</w:t>
      </w:r>
    </w:p>
    <w:p w:rsidR="0021350E" w:rsidRDefault="0021350E" w:rsidP="0021350E">
      <w:pPr>
        <w:spacing w:before="120"/>
        <w:jc w:val="both"/>
      </w:pPr>
      <w:proofErr w:type="spellStart"/>
      <w:r>
        <w:t>To</w:t>
      </w:r>
      <w:proofErr w:type="spellEnd"/>
      <w:r>
        <w:t xml:space="preserve"> Π.Μ.Σ. έχει εγκριθεί από το Υπουργείο Παιδείας με την </w:t>
      </w:r>
      <w:proofErr w:type="spellStart"/>
      <w:r>
        <w:t>υπ’αρ.πρωτ</w:t>
      </w:r>
      <w:proofErr w:type="spellEnd"/>
      <w:r>
        <w:t>: 110457/Ζ1-2/7/2018, απόφασή τους και αναμένεται πολύ σύντομά η δημοσίευση του Φ.Ε.Κ.</w:t>
      </w:r>
    </w:p>
    <w:p w:rsidR="0021350E" w:rsidRDefault="0021350E" w:rsidP="00FF4885">
      <w:pPr>
        <w:spacing w:before="120"/>
        <w:jc w:val="both"/>
      </w:pPr>
      <w:r w:rsidRPr="00274424">
        <w:t xml:space="preserve">Σκοπός του Προγράμματος Μεταπτυχιακών Σπουδών </w:t>
      </w:r>
      <w:r>
        <w:t xml:space="preserve">είναι </w:t>
      </w:r>
      <w:r w:rsidRPr="00274424">
        <w:t>η μετεκπαίδευση των φοιτητών και η εξειδίκευσή τους στα αντ</w:t>
      </w:r>
      <w:r>
        <w:t xml:space="preserve">ικείμενα της </w:t>
      </w:r>
      <w:r w:rsidRPr="00274424">
        <w:t>‘Διοίκηση</w:t>
      </w:r>
      <w:r>
        <w:t>ς</w:t>
      </w:r>
      <w:r w:rsidRPr="00274424">
        <w:t xml:space="preserve"> Επιχειρήσεων </w:t>
      </w:r>
      <w:r w:rsidRPr="00CD27D1">
        <w:rPr>
          <w:shd w:val="clear" w:color="auto" w:fill="FFFFFF"/>
        </w:rPr>
        <w:t>(ΜΒΑ)’,</w:t>
      </w:r>
      <w:r w:rsidRPr="00274424">
        <w:t xml:space="preserve"> </w:t>
      </w:r>
      <w:r>
        <w:t xml:space="preserve">όπως αυτά καθορίζονται από τα προσφερόμενα μαθήματα, </w:t>
      </w:r>
      <w:r w:rsidRPr="00274424">
        <w:t>καθώς και η διεξαγωγή βασικής και εφαρμοσμένης επιστημονικής έρευνας με στόχο τη συμβολή των αποφοίτων του στην οικονομική και τεχνολογική ανάπτυξη της χώρας</w:t>
      </w:r>
      <w:r>
        <w:t>.</w:t>
      </w:r>
      <w:r w:rsidRPr="00A26DE3">
        <w:t xml:space="preserve"> </w:t>
      </w:r>
    </w:p>
    <w:p w:rsidR="00BD1E2B" w:rsidRPr="00A26DE3" w:rsidRDefault="0037751F" w:rsidP="00FF4885">
      <w:pPr>
        <w:spacing w:before="120"/>
        <w:jc w:val="both"/>
      </w:pPr>
      <w:r w:rsidRPr="00A26DE3">
        <w:t xml:space="preserve">Το </w:t>
      </w:r>
      <w:r w:rsidR="004871B1" w:rsidRPr="00A26DE3">
        <w:t>Μεταπτυχιακό Πρόγραμμα στη</w:t>
      </w:r>
      <w:r w:rsidRPr="00A26DE3">
        <w:t xml:space="preserve"> </w:t>
      </w:r>
      <w:r w:rsidR="005F2182" w:rsidRPr="00274424">
        <w:t xml:space="preserve">‘Διοίκηση Επιχειρήσεων </w:t>
      </w:r>
      <w:r w:rsidR="005F2182" w:rsidRPr="00A31E0D">
        <w:rPr>
          <w:shd w:val="clear" w:color="auto" w:fill="FFFFFF"/>
        </w:rPr>
        <w:t>(ΜΒΑ)</w:t>
      </w:r>
      <w:r w:rsidR="005F2182" w:rsidRPr="00274424">
        <w:rPr>
          <w:shd w:val="clear" w:color="auto" w:fill="FFFFFF"/>
        </w:rPr>
        <w:t>’</w:t>
      </w:r>
      <w:r w:rsidR="005F2182" w:rsidRPr="005F2182">
        <w:rPr>
          <w:shd w:val="clear" w:color="auto" w:fill="FFFFFF"/>
        </w:rPr>
        <w:t>,</w:t>
      </w:r>
      <w:r w:rsidRPr="00A26DE3">
        <w:t xml:space="preserve"> </w:t>
      </w:r>
      <w:r w:rsidR="00551270" w:rsidRPr="00A26DE3">
        <w:t>σχεδιάστηκε έτσι ώστε αναπτύσσει και να ενισχύει τις δεξιότητες, τις γνώσεις, τις εμπειρίες και τις ικανότητες των στελεχών επιχειρήσεων</w:t>
      </w:r>
      <w:r w:rsidR="006B6912" w:rsidRPr="00A26DE3">
        <w:t xml:space="preserve"> και </w:t>
      </w:r>
      <w:r w:rsidR="00A368EF" w:rsidRPr="00274424">
        <w:t>οργανισμών</w:t>
      </w:r>
      <w:r w:rsidR="00A368EF">
        <w:t xml:space="preserve"> με στόχο:</w:t>
      </w:r>
    </w:p>
    <w:p w:rsidR="00A368EF" w:rsidRPr="00274424" w:rsidRDefault="00A368EF" w:rsidP="00A368EF">
      <w:pPr>
        <w:pStyle w:val="ListParagraph"/>
        <w:numPr>
          <w:ilvl w:val="0"/>
          <w:numId w:val="13"/>
        </w:numPr>
        <w:autoSpaceDE w:val="0"/>
        <w:autoSpaceDN w:val="0"/>
        <w:adjustRightInd w:val="0"/>
        <w:spacing w:before="120"/>
        <w:ind w:left="426" w:right="43" w:hanging="284"/>
        <w:jc w:val="both"/>
      </w:pPr>
      <w:r w:rsidRPr="00274424">
        <w:t xml:space="preserve">Την εξειδίκευσή τους στα σύγχρονα συστήματα οργάνωσης και διοίκησης, του μάρκετινγκ, της χρηματοοικονομικής διοίκησης, των τεχνολογιών και της καινοτομίας στις επιχειρήσεις και τη δημόσια διοίκηση, συνδυάζοντας γνώσεις από τις επιστήμες της διοίκησης, της λήψης αποφάσεων, της επιχειρησιακής έρευνας, της οργάνωσης, της οικονομίας, του μάρκετινγκ, της καινοτομίας, της πληροφορικής, της τεχνολογίας, καθώς επίσης και τη δημιουργία επιστημόνων − ερευνητών οι οποίοι θα συνεισφέρουν στην προώθηση της έρευνας, της επιστήμης και των εφαρμογών της στα αντικείμενα που αυτό θεραπεύει και θα συνεισφέρουν στην οικονομική ανάπτυξη της χώρας. </w:t>
      </w:r>
    </w:p>
    <w:p w:rsidR="00A368EF" w:rsidRPr="00C97B6E" w:rsidRDefault="00A368EF" w:rsidP="00A368EF">
      <w:pPr>
        <w:pStyle w:val="ListParagraph"/>
        <w:numPr>
          <w:ilvl w:val="0"/>
          <w:numId w:val="13"/>
        </w:numPr>
        <w:autoSpaceDE w:val="0"/>
        <w:autoSpaceDN w:val="0"/>
        <w:adjustRightInd w:val="0"/>
        <w:spacing w:before="120"/>
        <w:ind w:left="426" w:right="43" w:hanging="284"/>
        <w:jc w:val="both"/>
      </w:pPr>
      <w:r w:rsidRPr="00274424">
        <w:t>Την ανάπτυξη των οργανωτικών, διοικητικών και τεχνολογικών προσόντων και γν</w:t>
      </w:r>
      <w:r w:rsidRPr="00C97B6E">
        <w:t>ώσεων που θα τους είναι αναγκαία για μια επιτυχημένη επαγγελματική σταδιοδρομία τόσο στο χώρο του δημοσίου όσο και στον ιδιωτικό τομέα.</w:t>
      </w:r>
    </w:p>
    <w:p w:rsidR="000C61D5" w:rsidRPr="00C97B6E" w:rsidRDefault="00A368EF" w:rsidP="00A368EF">
      <w:pPr>
        <w:pStyle w:val="ListParagraph"/>
        <w:numPr>
          <w:ilvl w:val="0"/>
          <w:numId w:val="13"/>
        </w:numPr>
        <w:spacing w:before="120"/>
        <w:ind w:left="426" w:hanging="284"/>
        <w:jc w:val="both"/>
      </w:pPr>
      <w:r w:rsidRPr="00C97B6E">
        <w:t>Την προετοιμασία τους για αποδοτική διοίκηση επιχειρήσεων και δημόσιων οργανισμών και μονάδων.</w:t>
      </w:r>
    </w:p>
    <w:p w:rsidR="0021350E" w:rsidRPr="00C97B6E" w:rsidRDefault="0021350E" w:rsidP="0021350E">
      <w:pPr>
        <w:autoSpaceDN w:val="0"/>
        <w:adjustRightInd w:val="0"/>
        <w:spacing w:before="120"/>
        <w:ind w:right="45"/>
        <w:jc w:val="both"/>
        <w:rPr>
          <w:i/>
          <w:u w:val="single"/>
        </w:rPr>
      </w:pPr>
      <w:proofErr w:type="spellStart"/>
      <w:r w:rsidRPr="00C97B6E">
        <w:rPr>
          <w:i/>
          <w:u w:val="single"/>
        </w:rPr>
        <w:t>Απαιτούµενα</w:t>
      </w:r>
      <w:proofErr w:type="spellEnd"/>
      <w:r w:rsidRPr="00C97B6E">
        <w:rPr>
          <w:i/>
          <w:u w:val="single"/>
        </w:rPr>
        <w:t xml:space="preserve"> προσόντα για την εισαγωγή στο ΠΜΣ</w:t>
      </w:r>
    </w:p>
    <w:p w:rsidR="00DD174A" w:rsidRPr="003B096D" w:rsidRDefault="00DD174A" w:rsidP="00DD174A">
      <w:pPr>
        <w:autoSpaceDN w:val="0"/>
        <w:adjustRightInd w:val="0"/>
        <w:spacing w:before="120"/>
        <w:ind w:right="45"/>
        <w:jc w:val="both"/>
      </w:pPr>
      <w:r w:rsidRPr="003B096D">
        <w:lastRenderedPageBreak/>
        <w:t>Στο Π.Μ.Σ. γίνονται δεκτοί πτυχιούχοι απόφοιτοι Πανεπιστημίων, Τεχνολογικών Εκπαιδευτικών Ιδρυμάτων, Α.Σ.Ε.Ι. της ημεδαπής και αναγνωρισμένων ο</w:t>
      </w:r>
      <w:r>
        <w:t xml:space="preserve">μοταγών ιδρυμάτων της αλλοδαπής από τους χώρους </w:t>
      </w:r>
      <w:r w:rsidRPr="00DE594A">
        <w:t>της Υγείας, της Εκπαίδευσης, της Δημόσιας Διοίκησης, των φορέων του ευρύτερου Δημόσιου αλλά και από το χώρο των Τραπεζών, τ</w:t>
      </w:r>
      <w:r>
        <w:t>ων ιδιωτικών επιχειρήσεων, κ.α..</w:t>
      </w:r>
    </w:p>
    <w:p w:rsidR="0021350E" w:rsidRPr="00C97B6E" w:rsidRDefault="0021350E" w:rsidP="0021350E">
      <w:pPr>
        <w:spacing w:before="120"/>
        <w:jc w:val="both"/>
        <w:rPr>
          <w:i/>
          <w:u w:val="single"/>
        </w:rPr>
      </w:pPr>
      <w:r w:rsidRPr="00C97B6E">
        <w:rPr>
          <w:i/>
          <w:u w:val="single"/>
        </w:rPr>
        <w:t xml:space="preserve">Διάρκεια Προγράμματος &amp; </w:t>
      </w:r>
      <w:r w:rsidRPr="00C97B6E">
        <w:rPr>
          <w:i/>
          <w:u w:val="single"/>
          <w:lang w:val="en-US"/>
        </w:rPr>
        <w:t>E</w:t>
      </w:r>
      <w:r w:rsidRPr="00C97B6E">
        <w:rPr>
          <w:i/>
          <w:u w:val="single"/>
        </w:rPr>
        <w:t>.</w:t>
      </w:r>
      <w:r w:rsidRPr="00C97B6E">
        <w:rPr>
          <w:i/>
          <w:u w:val="single"/>
          <w:lang w:val="en-US"/>
        </w:rPr>
        <w:t>C</w:t>
      </w:r>
      <w:r w:rsidRPr="00C97B6E">
        <w:rPr>
          <w:i/>
          <w:u w:val="single"/>
        </w:rPr>
        <w:t>.</w:t>
      </w:r>
      <w:r w:rsidRPr="00C97B6E">
        <w:rPr>
          <w:i/>
          <w:u w:val="single"/>
          <w:lang w:val="en-US"/>
        </w:rPr>
        <w:t>T</w:t>
      </w:r>
      <w:r w:rsidRPr="00C97B6E">
        <w:rPr>
          <w:i/>
          <w:u w:val="single"/>
        </w:rPr>
        <w:t>.</w:t>
      </w:r>
      <w:r w:rsidRPr="00C97B6E">
        <w:rPr>
          <w:i/>
          <w:u w:val="single"/>
          <w:lang w:val="en-US"/>
        </w:rPr>
        <w:t>S</w:t>
      </w:r>
      <w:r w:rsidRPr="00C97B6E">
        <w:rPr>
          <w:i/>
          <w:u w:val="single"/>
        </w:rPr>
        <w:t>.</w:t>
      </w:r>
    </w:p>
    <w:p w:rsidR="00A368EF" w:rsidRPr="00C97B6E" w:rsidRDefault="00A368EF" w:rsidP="00A863AC">
      <w:pPr>
        <w:autoSpaceDE w:val="0"/>
        <w:autoSpaceDN w:val="0"/>
        <w:adjustRightInd w:val="0"/>
        <w:jc w:val="both"/>
        <w:rPr>
          <w:lang w:eastAsia="en-US"/>
        </w:rPr>
      </w:pPr>
      <w:r w:rsidRPr="00C97B6E">
        <w:rPr>
          <w:lang w:eastAsia="en-US"/>
        </w:rPr>
        <w:t xml:space="preserve">Η ελάχιστη χρονική διάρκεια για την απονομή του Διπλώματος Μεταπτυχιακών Σπουδών είναι </w:t>
      </w:r>
      <w:r w:rsidR="00A863AC" w:rsidRPr="00C97B6E">
        <w:t xml:space="preserve">τρία (3) ακαδημαϊκά εξάμηνα, για τους φοιτητές πλήρους φοίτησης και πέντε (5) ακαδημαϊκά εξάμηνα για τους φοιτητές μερικής φοίτησης. </w:t>
      </w:r>
      <w:r w:rsidRPr="00C97B6E">
        <w:rPr>
          <w:lang w:eastAsia="en-US"/>
        </w:rPr>
        <w:t xml:space="preserve"> </w:t>
      </w:r>
      <w:r w:rsidR="00A863AC" w:rsidRPr="00C97B6E">
        <w:t xml:space="preserve">Η επιλογή της πλήρους ή μερικής φοίτησης καθώς και η σχετική δήλωση γίνεται κατά την έγγραφή τους. </w:t>
      </w:r>
      <w:r w:rsidRPr="00C97B6E">
        <w:rPr>
          <w:lang w:eastAsia="en-US"/>
        </w:rPr>
        <w:t>Το σύνολο των Πιστωτικών Μονάδων (E.C.T.S.) που απαιτούνται για την απόκτηση του Διπλώματος Μεταπτυχιακών Σπουδών ανέρχονται στις ενενήντα (90).</w:t>
      </w:r>
    </w:p>
    <w:p w:rsidR="0021350E" w:rsidRPr="00C97B6E" w:rsidRDefault="0021350E" w:rsidP="0021350E">
      <w:pPr>
        <w:autoSpaceDE w:val="0"/>
        <w:autoSpaceDN w:val="0"/>
        <w:adjustRightInd w:val="0"/>
        <w:spacing w:before="120"/>
        <w:jc w:val="both"/>
        <w:rPr>
          <w:i/>
          <w:u w:val="single"/>
          <w:lang w:eastAsia="en-US"/>
        </w:rPr>
      </w:pPr>
      <w:r w:rsidRPr="00C97B6E">
        <w:rPr>
          <w:i/>
          <w:u w:val="single"/>
          <w:lang w:eastAsia="en-US"/>
        </w:rPr>
        <w:t>Εισαγωγή Φοιτητών</w:t>
      </w:r>
    </w:p>
    <w:p w:rsidR="00A863AC" w:rsidRPr="00C97B6E" w:rsidRDefault="00A863AC" w:rsidP="00A863AC">
      <w:pPr>
        <w:autoSpaceDE w:val="0"/>
        <w:autoSpaceDN w:val="0"/>
        <w:adjustRightInd w:val="0"/>
        <w:jc w:val="both"/>
        <w:rPr>
          <w:lang w:eastAsia="en-US"/>
        </w:rPr>
      </w:pPr>
      <w:r w:rsidRPr="00C97B6E">
        <w:rPr>
          <w:lang w:eastAsia="en-US"/>
        </w:rPr>
        <w:t>Η εισαγωγή των φοιτητών γίνεται ανά ειδίκευση. Ο συνολικός αριθμός των εισακτέων στο Π.Μ.Σ. για όλες τις ειδικεύσεις όπως και η επιμέρους κατανομή του αριθμού ανά ειδίκευση, ορίζεται κάθε ακαδημαϊκό έτος από τη Συνέλευση του Τμήματος με ανώτερο όριο τα εξήντα (60) άτομα ανά έτος.</w:t>
      </w:r>
    </w:p>
    <w:p w:rsidR="00C53311" w:rsidRPr="00A26DE3" w:rsidRDefault="004C0AEB" w:rsidP="00C53311">
      <w:pPr>
        <w:spacing w:before="120"/>
        <w:jc w:val="both"/>
      </w:pPr>
      <w:r w:rsidRPr="00C97B6E">
        <w:t xml:space="preserve">Η επιλογή των φοιτητών σε κάθε Ειδίκευση γίνεται από τη Συνέλευση του Τμήματος μετά από εισήγηση της Συντονιστικής Επιτροπής (Σ.Ε.) του Π.Μ.Σ., </w:t>
      </w:r>
      <w:r w:rsidR="00C53311" w:rsidRPr="00C97B6E">
        <w:t>η οποία θα συνεκτιμά τα βιογραφικά στοιχεία και κάθε πληροφορία που θα υποβάλλεται από τους υποψηφίους όπως οι β</w:t>
      </w:r>
      <w:r w:rsidR="00C53311" w:rsidRPr="00C97B6E">
        <w:rPr>
          <w:rFonts w:eastAsia="Times New Roman"/>
        </w:rPr>
        <w:t>αθ</w:t>
      </w:r>
      <w:r w:rsidR="00C53311" w:rsidRPr="00C97B6E">
        <w:rPr>
          <w:rFonts w:eastAsia="Times New Roman"/>
          <w:spacing w:val="-1"/>
        </w:rPr>
        <w:t>μοί</w:t>
      </w:r>
      <w:r w:rsidR="00C53311" w:rsidRPr="00C97B6E">
        <w:rPr>
          <w:rFonts w:eastAsia="Times New Roman"/>
        </w:rPr>
        <w:t xml:space="preserve"> </w:t>
      </w:r>
      <w:r w:rsidR="00C53311" w:rsidRPr="00C97B6E">
        <w:rPr>
          <w:rFonts w:eastAsia="Times New Roman"/>
          <w:spacing w:val="-1"/>
        </w:rPr>
        <w:t>π</w:t>
      </w:r>
      <w:r w:rsidR="00C53311" w:rsidRPr="00C97B6E">
        <w:rPr>
          <w:rFonts w:eastAsia="Times New Roman"/>
        </w:rPr>
        <w:t>τ</w:t>
      </w:r>
      <w:r w:rsidR="00C53311" w:rsidRPr="00C97B6E">
        <w:rPr>
          <w:rFonts w:eastAsia="Times New Roman"/>
          <w:spacing w:val="1"/>
        </w:rPr>
        <w:t>υ</w:t>
      </w:r>
      <w:r w:rsidR="00C53311" w:rsidRPr="00C97B6E">
        <w:rPr>
          <w:rFonts w:eastAsia="Times New Roman"/>
        </w:rPr>
        <w:t>χ</w:t>
      </w:r>
      <w:r w:rsidR="00C53311" w:rsidRPr="00C97B6E">
        <w:rPr>
          <w:rFonts w:eastAsia="Times New Roman"/>
          <w:spacing w:val="1"/>
        </w:rPr>
        <w:t>ί</w:t>
      </w:r>
      <w:r w:rsidR="00C53311" w:rsidRPr="00C97B6E">
        <w:rPr>
          <w:rFonts w:eastAsia="Times New Roman"/>
          <w:spacing w:val="-2"/>
        </w:rPr>
        <w:t>ο</w:t>
      </w:r>
      <w:r w:rsidR="00C53311" w:rsidRPr="00C97B6E">
        <w:rPr>
          <w:rFonts w:eastAsia="Times New Roman"/>
        </w:rPr>
        <w:t>υ/διπλώματος και</w:t>
      </w:r>
      <w:r w:rsidR="00C53311" w:rsidRPr="00C97B6E">
        <w:rPr>
          <w:rFonts w:eastAsia="Times New Roman"/>
          <w:spacing w:val="12"/>
        </w:rPr>
        <w:t xml:space="preserve"> </w:t>
      </w:r>
      <w:r w:rsidR="00C53311" w:rsidRPr="00C97B6E">
        <w:t xml:space="preserve">συγγενικών με </w:t>
      </w:r>
      <w:r w:rsidRPr="00C97B6E">
        <w:t>την ειδίκευση</w:t>
      </w:r>
      <w:r w:rsidR="00C53311" w:rsidRPr="00C97B6E">
        <w:t xml:space="preserve"> μαθημάτων και διπλωματικής/πτυχιακής, η ερευνητική δραστηριότητα (δημοσιεύσεις, συνέδρια, ερευνητικά προγράμματα), </w:t>
      </w:r>
      <w:r w:rsidRPr="00C97B6E">
        <w:t>η επ</w:t>
      </w:r>
      <w:r w:rsidRPr="00A26DE3">
        <w:t xml:space="preserve">αγγελματική εμπειρία, </w:t>
      </w:r>
      <w:r>
        <w:t xml:space="preserve">οι </w:t>
      </w:r>
      <w:r w:rsidR="00C53311" w:rsidRPr="00A26DE3">
        <w:t xml:space="preserve">συστατικές επιστολές. </w:t>
      </w:r>
    </w:p>
    <w:p w:rsidR="0021350E" w:rsidRPr="00B23E11" w:rsidRDefault="0021350E" w:rsidP="0021350E">
      <w:pPr>
        <w:spacing w:before="120"/>
        <w:jc w:val="both"/>
        <w:rPr>
          <w:rFonts w:eastAsia="Calibri"/>
          <w:i/>
          <w:u w:val="single"/>
        </w:rPr>
      </w:pPr>
      <w:r>
        <w:rPr>
          <w:rFonts w:eastAsia="Calibri"/>
          <w:i/>
          <w:u w:val="single"/>
        </w:rPr>
        <w:t xml:space="preserve">Αίτηση &amp; Απαιτούμενα </w:t>
      </w:r>
      <w:r w:rsidRPr="00B23E11">
        <w:rPr>
          <w:rFonts w:eastAsia="Calibri"/>
          <w:i/>
          <w:u w:val="single"/>
        </w:rPr>
        <w:t xml:space="preserve">Δικαιολογητικά </w:t>
      </w:r>
    </w:p>
    <w:p w:rsidR="002C1041" w:rsidRPr="00274424" w:rsidRDefault="002C1041" w:rsidP="002C1041">
      <w:pPr>
        <w:pStyle w:val="ListParagraph"/>
        <w:widowControl w:val="0"/>
        <w:numPr>
          <w:ilvl w:val="0"/>
          <w:numId w:val="16"/>
        </w:numPr>
        <w:spacing w:before="120"/>
        <w:jc w:val="both"/>
        <w:rPr>
          <w:spacing w:val="-4"/>
        </w:rPr>
      </w:pPr>
      <w:r>
        <w:rPr>
          <w:spacing w:val="-4"/>
        </w:rPr>
        <w:t xml:space="preserve">Συμπληρωμένη αίτηση μέσω του </w:t>
      </w:r>
      <w:r w:rsidRPr="001763A4">
        <w:rPr>
          <w:b/>
          <w:spacing w:val="-4"/>
          <w:lang w:val="en-US"/>
        </w:rPr>
        <w:t>on</w:t>
      </w:r>
      <w:r w:rsidRPr="001763A4">
        <w:rPr>
          <w:b/>
          <w:spacing w:val="-4"/>
        </w:rPr>
        <w:t xml:space="preserve"> </w:t>
      </w:r>
      <w:r w:rsidRPr="001763A4">
        <w:rPr>
          <w:b/>
          <w:spacing w:val="-4"/>
          <w:lang w:val="en-US"/>
        </w:rPr>
        <w:t>line</w:t>
      </w:r>
      <w:r w:rsidRPr="001763A4">
        <w:rPr>
          <w:b/>
          <w:spacing w:val="-4"/>
        </w:rPr>
        <w:t xml:space="preserve"> συστήματος</w:t>
      </w:r>
      <w:r w:rsidRPr="00274424">
        <w:rPr>
          <w:spacing w:val="-4"/>
        </w:rPr>
        <w:t xml:space="preserve">, </w:t>
      </w:r>
    </w:p>
    <w:p w:rsidR="002C1041" w:rsidRPr="00274424" w:rsidRDefault="002C1041" w:rsidP="002C1041">
      <w:pPr>
        <w:pStyle w:val="ListParagraph"/>
        <w:widowControl w:val="0"/>
        <w:numPr>
          <w:ilvl w:val="0"/>
          <w:numId w:val="16"/>
        </w:numPr>
        <w:jc w:val="both"/>
      </w:pPr>
      <w:r w:rsidRPr="00274424">
        <w:t xml:space="preserve">Αντίγραφα τίτλων σπουδών, αναλυτικής βαθμολογίας ανά μάθημα, πιστοποιητικών αντιστοιχίας και ισοτιμίας από το Δ.Ο.Α.Τ.Α.Π. για τίτλους που αποκτήθηκαν από ιδρύματα της αλλοδαπής, και αντίγραφα πιστοποιητικών γλωσσομάθειας και τυχόν εργασιών που έχουν δημοσιευθεί σε έγκριτα επιστημονικά περιοδικά και συνέδρια, </w:t>
      </w:r>
    </w:p>
    <w:p w:rsidR="002C1041" w:rsidRPr="00274424" w:rsidRDefault="002C1041" w:rsidP="002C1041">
      <w:pPr>
        <w:pStyle w:val="ListParagraph"/>
        <w:widowControl w:val="0"/>
        <w:numPr>
          <w:ilvl w:val="0"/>
          <w:numId w:val="16"/>
        </w:numPr>
        <w:jc w:val="both"/>
      </w:pPr>
      <w:r w:rsidRPr="00274424">
        <w:t>Βεβαιώσεις επαγγελματικής εμπειρίας,</w:t>
      </w:r>
    </w:p>
    <w:p w:rsidR="002C1041" w:rsidRPr="00274424" w:rsidRDefault="002C1041" w:rsidP="002C1041">
      <w:pPr>
        <w:pStyle w:val="ListParagraph"/>
        <w:widowControl w:val="0"/>
        <w:numPr>
          <w:ilvl w:val="0"/>
          <w:numId w:val="16"/>
        </w:numPr>
        <w:jc w:val="both"/>
      </w:pPr>
      <w:r w:rsidRPr="00274424">
        <w:t xml:space="preserve">Βιογραφικό σημείωμα, </w:t>
      </w:r>
    </w:p>
    <w:p w:rsidR="002C1041" w:rsidRPr="00274424" w:rsidRDefault="002C1041" w:rsidP="002C1041">
      <w:pPr>
        <w:pStyle w:val="ListParagraph"/>
        <w:widowControl w:val="0"/>
        <w:numPr>
          <w:ilvl w:val="0"/>
          <w:numId w:val="16"/>
        </w:numPr>
        <w:jc w:val="both"/>
      </w:pPr>
      <w:r w:rsidRPr="00274424">
        <w:t>Δύο συστατικές επιστολές.</w:t>
      </w:r>
    </w:p>
    <w:p w:rsidR="002C1041" w:rsidRPr="002C7EAD" w:rsidRDefault="002C1041" w:rsidP="002C1041">
      <w:pPr>
        <w:tabs>
          <w:tab w:val="left" w:pos="3120"/>
        </w:tabs>
        <w:spacing w:line="280" w:lineRule="exact"/>
        <w:jc w:val="both"/>
      </w:pPr>
      <w:r w:rsidRPr="00421DB0">
        <w:t xml:space="preserve">Οι αιτήσεις θα πρέπει να υποβάλλονται στο πρόγραμμα </w:t>
      </w:r>
      <w:r w:rsidRPr="00B23E11">
        <w:rPr>
          <w:b/>
        </w:rPr>
        <w:t xml:space="preserve">‘Διοίκηση Επιχειρήσεων’ </w:t>
      </w:r>
      <w:r w:rsidRPr="00B23E11">
        <w:rPr>
          <w:b/>
          <w:shd w:val="clear" w:color="auto" w:fill="FFFFFF"/>
        </w:rPr>
        <w:t>‘</w:t>
      </w:r>
      <w:r w:rsidRPr="00B23E11">
        <w:rPr>
          <w:b/>
          <w:shd w:val="clear" w:color="auto" w:fill="FFFFFF"/>
          <w:lang w:val="en-US"/>
        </w:rPr>
        <w:t>Master</w:t>
      </w:r>
      <w:r w:rsidRPr="00B23E11">
        <w:rPr>
          <w:b/>
          <w:shd w:val="clear" w:color="auto" w:fill="FFFFFF"/>
        </w:rPr>
        <w:t xml:space="preserve"> </w:t>
      </w:r>
      <w:r w:rsidRPr="00B23E11">
        <w:rPr>
          <w:b/>
          <w:shd w:val="clear" w:color="auto" w:fill="FFFFFF"/>
          <w:lang w:val="en-US"/>
        </w:rPr>
        <w:t>in</w:t>
      </w:r>
      <w:r w:rsidRPr="00B23E11">
        <w:rPr>
          <w:b/>
          <w:shd w:val="clear" w:color="auto" w:fill="FFFFFF"/>
        </w:rPr>
        <w:t xml:space="preserve"> </w:t>
      </w:r>
      <w:r w:rsidRPr="00B23E11">
        <w:rPr>
          <w:b/>
          <w:shd w:val="clear" w:color="auto" w:fill="FFFFFF"/>
          <w:lang w:val="en-US"/>
        </w:rPr>
        <w:t>Business</w:t>
      </w:r>
      <w:r w:rsidRPr="00B23E11">
        <w:rPr>
          <w:b/>
          <w:shd w:val="clear" w:color="auto" w:fill="FFFFFF"/>
        </w:rPr>
        <w:t xml:space="preserve"> </w:t>
      </w:r>
      <w:r w:rsidRPr="00B23E11">
        <w:rPr>
          <w:b/>
          <w:shd w:val="clear" w:color="auto" w:fill="FFFFFF"/>
          <w:lang w:val="en-US"/>
        </w:rPr>
        <w:t>Administration</w:t>
      </w:r>
      <w:r w:rsidRPr="00B23E11">
        <w:rPr>
          <w:b/>
          <w:shd w:val="clear" w:color="auto" w:fill="FFFFFF"/>
        </w:rPr>
        <w:t xml:space="preserve"> (ΜΒΑ)’</w:t>
      </w:r>
      <w:r w:rsidRPr="00B23E11">
        <w:rPr>
          <w:rFonts w:eastAsia="Calibri"/>
          <w:b/>
          <w:spacing w:val="9"/>
        </w:rPr>
        <w:t xml:space="preserve">, </w:t>
      </w:r>
      <w:hyperlink r:id="rId8" w:tgtFrame="_blank" w:history="1">
        <w:r w:rsidRPr="00B23E11">
          <w:rPr>
            <w:rFonts w:eastAsia="Times New Roman"/>
          </w:rPr>
          <w:t xml:space="preserve">μέσω του </w:t>
        </w:r>
        <w:r w:rsidRPr="00B23E11">
          <w:rPr>
            <w:rFonts w:eastAsia="Times New Roman"/>
            <w:b/>
            <w:lang w:val="en-US"/>
          </w:rPr>
          <w:t>on</w:t>
        </w:r>
        <w:r w:rsidRPr="00B23E11">
          <w:rPr>
            <w:rFonts w:eastAsia="Times New Roman"/>
            <w:b/>
          </w:rPr>
          <w:t xml:space="preserve"> </w:t>
        </w:r>
        <w:r w:rsidRPr="00B23E11">
          <w:rPr>
            <w:rFonts w:eastAsia="Times New Roman"/>
            <w:b/>
            <w:lang w:val="en-US"/>
          </w:rPr>
          <w:t>line</w:t>
        </w:r>
        <w:r w:rsidRPr="00B23E11">
          <w:rPr>
            <w:rFonts w:eastAsia="Times New Roman"/>
            <w:b/>
          </w:rPr>
          <w:t xml:space="preserve"> </w:t>
        </w:r>
        <w:r w:rsidRPr="00B23E11">
          <w:rPr>
            <w:rFonts w:eastAsia="Times New Roman"/>
            <w:b/>
            <w:lang w:val="en-US"/>
          </w:rPr>
          <w:t>application</w:t>
        </w:r>
        <w:r w:rsidRPr="00B23E11">
          <w:rPr>
            <w:rFonts w:eastAsia="Times New Roman"/>
            <w:b/>
          </w:rPr>
          <w:t xml:space="preserve"> </w:t>
        </w:r>
        <w:r w:rsidRPr="00B23E11">
          <w:rPr>
            <w:rFonts w:eastAsia="Times New Roman"/>
            <w:b/>
            <w:lang w:val="en-US"/>
          </w:rPr>
          <w:t>system</w:t>
        </w:r>
      </w:hyperlink>
      <w:r>
        <w:rPr>
          <w:rFonts w:eastAsia="Times New Roman"/>
          <w:b/>
        </w:rPr>
        <w:t xml:space="preserve"> (</w:t>
      </w:r>
      <w:hyperlink r:id="rId9" w:history="1">
        <w:r w:rsidRPr="00B23E11">
          <w:rPr>
            <w:rStyle w:val="Hyperlink"/>
            <w:lang w:val="en-US"/>
          </w:rPr>
          <w:t>www</w:t>
        </w:r>
        <w:r w:rsidRPr="002C7EAD">
          <w:rPr>
            <w:rStyle w:val="Hyperlink"/>
          </w:rPr>
          <w:t>.</w:t>
        </w:r>
        <w:proofErr w:type="spellStart"/>
        <w:r w:rsidRPr="00B23E11">
          <w:rPr>
            <w:rStyle w:val="Hyperlink"/>
            <w:lang w:val="en-US"/>
          </w:rPr>
          <w:t>mba</w:t>
        </w:r>
        <w:proofErr w:type="spellEnd"/>
        <w:r w:rsidRPr="002C7EAD">
          <w:rPr>
            <w:rStyle w:val="Hyperlink"/>
          </w:rPr>
          <w:t>.</w:t>
        </w:r>
        <w:proofErr w:type="spellStart"/>
        <w:r w:rsidRPr="00B23E11">
          <w:rPr>
            <w:rStyle w:val="Hyperlink"/>
            <w:lang w:val="en-US"/>
          </w:rPr>
          <w:t>pem</w:t>
        </w:r>
        <w:proofErr w:type="spellEnd"/>
        <w:r w:rsidRPr="002C7EAD">
          <w:rPr>
            <w:rStyle w:val="Hyperlink"/>
          </w:rPr>
          <w:t>.</w:t>
        </w:r>
        <w:proofErr w:type="spellStart"/>
        <w:r w:rsidRPr="00B23E11">
          <w:rPr>
            <w:rStyle w:val="Hyperlink"/>
            <w:lang w:val="en-US"/>
          </w:rPr>
          <w:t>tuc</w:t>
        </w:r>
        <w:proofErr w:type="spellEnd"/>
        <w:r w:rsidRPr="002C7EAD">
          <w:rPr>
            <w:rStyle w:val="Hyperlink"/>
          </w:rPr>
          <w:t>.</w:t>
        </w:r>
        <w:r w:rsidRPr="00B23E11">
          <w:rPr>
            <w:rStyle w:val="Hyperlink"/>
            <w:lang w:val="en-US"/>
          </w:rPr>
          <w:t>gr</w:t>
        </w:r>
      </w:hyperlink>
      <w:r>
        <w:rPr>
          <w:rStyle w:val="Hyperlink"/>
        </w:rPr>
        <w:t>),</w:t>
      </w:r>
      <w:r w:rsidRPr="00B23E11">
        <w:rPr>
          <w:rFonts w:eastAsia="Times New Roman"/>
          <w:b/>
        </w:rPr>
        <w:t xml:space="preserve"> </w:t>
      </w:r>
      <w:r>
        <w:t>μετά την 27</w:t>
      </w:r>
      <w:r w:rsidRPr="00B23E11">
        <w:rPr>
          <w:vertAlign w:val="superscript"/>
        </w:rPr>
        <w:t>η</w:t>
      </w:r>
      <w:r>
        <w:t xml:space="preserve"> Ιουλίου 2018</w:t>
      </w:r>
      <w:hyperlink r:id="rId10" w:history="1"/>
      <w:r>
        <w:t>.</w:t>
      </w:r>
    </w:p>
    <w:p w:rsidR="0021350E" w:rsidRPr="0021350E" w:rsidRDefault="0021350E" w:rsidP="0021350E">
      <w:pPr>
        <w:shd w:val="clear" w:color="auto" w:fill="FFFFFF"/>
        <w:spacing w:before="120" w:after="120"/>
        <w:jc w:val="both"/>
        <w:rPr>
          <w:rFonts w:eastAsia="Times New Roman"/>
        </w:rPr>
      </w:pPr>
      <w:r w:rsidRPr="0021350E">
        <w:rPr>
          <w:rFonts w:eastAsia="Times New Roman"/>
          <w:iCs/>
        </w:rPr>
        <w:t>Οι προσωπικές πληροφορίες των αιτούντων θεωρούνται εμπιστευτικές.</w:t>
      </w:r>
    </w:p>
    <w:p w:rsidR="0021350E" w:rsidRPr="003B096D" w:rsidRDefault="0021350E" w:rsidP="0021350E">
      <w:pPr>
        <w:autoSpaceDN w:val="0"/>
        <w:adjustRightInd w:val="0"/>
        <w:spacing w:before="120"/>
        <w:ind w:right="43"/>
        <w:rPr>
          <w:i/>
          <w:u w:val="single"/>
        </w:rPr>
      </w:pPr>
      <w:r w:rsidRPr="003B096D">
        <w:rPr>
          <w:i/>
          <w:u w:val="single"/>
        </w:rPr>
        <w:t>Τέλη Φοίτησης &amp; Υποτροφίες Απαλλαγής Διδάκτρων</w:t>
      </w:r>
    </w:p>
    <w:p w:rsidR="0021350E" w:rsidRPr="00274424" w:rsidRDefault="0021350E" w:rsidP="0021350E">
      <w:pPr>
        <w:autoSpaceDN w:val="0"/>
        <w:adjustRightInd w:val="0"/>
        <w:ind w:right="43"/>
      </w:pPr>
      <w:r w:rsidRPr="00274424">
        <w:t>Τα τέλη φοίτησης ανέρχονται σε</w:t>
      </w:r>
      <w:r>
        <w:t xml:space="preserve"> 4.000€</w:t>
      </w:r>
      <w:r w:rsidRPr="00274424">
        <w:t>και η καταβολή τους γίνεται ως εξής:</w:t>
      </w:r>
    </w:p>
    <w:p w:rsidR="0021350E" w:rsidRPr="00274424" w:rsidRDefault="0021350E" w:rsidP="0021350E">
      <w:pPr>
        <w:pStyle w:val="ListParagraph"/>
        <w:numPr>
          <w:ilvl w:val="0"/>
          <w:numId w:val="14"/>
        </w:numPr>
        <w:autoSpaceDN w:val="0"/>
        <w:adjustRightInd w:val="0"/>
        <w:spacing w:before="120"/>
        <w:ind w:right="43"/>
        <w:jc w:val="both"/>
      </w:pPr>
      <w:r w:rsidRPr="00274424">
        <w:t>Φοιτητές πλήρους φοίτησης: σε τρ</w:t>
      </w:r>
      <w:r>
        <w:t>ε</w:t>
      </w:r>
      <w:r w:rsidRPr="00274424">
        <w:t>ις (3) δόσεις (40%, 40% &amp; 20%) πριν την έναρξη των τριών (3) πρώτων ακαδημαϊκών εξαμήνων, και</w:t>
      </w:r>
    </w:p>
    <w:p w:rsidR="0021350E" w:rsidRPr="00274424" w:rsidRDefault="0021350E" w:rsidP="0021350E">
      <w:pPr>
        <w:pStyle w:val="ListParagraph"/>
        <w:numPr>
          <w:ilvl w:val="0"/>
          <w:numId w:val="14"/>
        </w:numPr>
        <w:autoSpaceDN w:val="0"/>
        <w:adjustRightInd w:val="0"/>
        <w:spacing w:before="120"/>
        <w:ind w:right="43"/>
        <w:jc w:val="both"/>
      </w:pPr>
      <w:r w:rsidRPr="00274424">
        <w:t>Φοιτητές μερικής φοίτησης: σε πέντε (5) δόσεις (20%, 20%, 20%, 20%, 20%) πριν την έναρξη των πέντε (5) πρώτων ακαδημαϊκών εξαμήνων.</w:t>
      </w:r>
    </w:p>
    <w:p w:rsidR="0021350E" w:rsidRPr="009C5CFB" w:rsidRDefault="0021350E" w:rsidP="0021350E">
      <w:pPr>
        <w:spacing w:before="120"/>
        <w:jc w:val="both"/>
      </w:pPr>
      <w:r w:rsidRPr="009C5CFB">
        <w:t>Οι εισαχθέντες στο Π.Μ.Σ. έχουν τη δυνατότητα υποβολής, μετά την επιλογή τους στο Π.Μ.Σ., αίτησης απαλλαγής από τα τέλη φοίτησης. Δικαίωμα έχουν οι φοιτητές</w:t>
      </w:r>
      <w:r w:rsidRPr="009C5CFB">
        <w:rPr>
          <w:lang w:eastAsia="en-US"/>
        </w:rPr>
        <w:t xml:space="preserve"> των οποίων το ατομικό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w:t>
      </w:r>
      <w:r w:rsidRPr="009C5CFB">
        <w:rPr>
          <w:lang w:eastAsia="en-US"/>
        </w:rPr>
        <w:lastRenderedPageBreak/>
        <w:t>(Ν. 4485/2017, άρθρο 35 §2). Το ποσοστό των απαλλασσόμενων δεν ξεπερνά σε καμιά περίπτωση το 30% των εισαγομένων ενώ σε περίπτωση μεγαλύτερου αριθμού δικαιούχων, η επιλογή γίνεται με κριτήριο το μικρότερο εισόδημα. Η απαλλαγή ισχύει για ένα μόνο Π.Μ.Σ. κα</w:t>
      </w:r>
      <w:r w:rsidR="00397A02">
        <w:rPr>
          <w:lang w:eastAsia="en-US"/>
        </w:rPr>
        <w:t>ι δεν λαμβάνουν άλλη υποτροφία.</w:t>
      </w:r>
      <w:r w:rsidRPr="009C5CFB">
        <w:rPr>
          <w:lang w:eastAsia="en-US"/>
        </w:rPr>
        <w:t xml:space="preserve"> </w:t>
      </w:r>
    </w:p>
    <w:p w:rsidR="0021350E" w:rsidRPr="00146535" w:rsidRDefault="0021350E" w:rsidP="0021350E">
      <w:pPr>
        <w:shd w:val="clear" w:color="auto" w:fill="FFFFFF"/>
        <w:spacing w:before="120"/>
        <w:jc w:val="both"/>
        <w:rPr>
          <w:rFonts w:eastAsia="Times New Roman"/>
          <w:i/>
          <w:u w:val="single"/>
        </w:rPr>
      </w:pPr>
      <w:r w:rsidRPr="00146535">
        <w:rPr>
          <w:rFonts w:eastAsia="Times New Roman"/>
          <w:bCs/>
          <w:i/>
          <w:u w:val="single"/>
        </w:rPr>
        <w:t>Σημαντικές ημερομηνίες:</w:t>
      </w:r>
    </w:p>
    <w:p w:rsidR="0021350E" w:rsidRPr="00A26DE3" w:rsidRDefault="0021350E" w:rsidP="0021350E">
      <w:pPr>
        <w:pStyle w:val="bodytext"/>
        <w:shd w:val="clear" w:color="auto" w:fill="FFFFFF"/>
        <w:spacing w:before="120" w:beforeAutospacing="0" w:after="0" w:afterAutospacing="0"/>
        <w:ind w:left="567"/>
      </w:pPr>
      <w:r w:rsidRPr="00A26DE3">
        <w:t xml:space="preserve">Πέρας κατάθεσης αιτήσεων: </w:t>
      </w:r>
      <w:r>
        <w:rPr>
          <w:b/>
        </w:rPr>
        <w:t>16</w:t>
      </w:r>
      <w:r w:rsidRPr="009C5CFB">
        <w:rPr>
          <w:b/>
        </w:rPr>
        <w:t xml:space="preserve"> </w:t>
      </w:r>
      <w:r>
        <w:rPr>
          <w:b/>
        </w:rPr>
        <w:t>Σεπτεμβρίου</w:t>
      </w:r>
      <w:r w:rsidRPr="00A26DE3">
        <w:rPr>
          <w:b/>
        </w:rPr>
        <w:t xml:space="preserve"> 201</w:t>
      </w:r>
      <w:r>
        <w:rPr>
          <w:b/>
        </w:rPr>
        <w:t>8</w:t>
      </w:r>
    </w:p>
    <w:p w:rsidR="0021350E" w:rsidRPr="005F2182" w:rsidRDefault="0021350E" w:rsidP="0021350E">
      <w:pPr>
        <w:pStyle w:val="bodytext"/>
        <w:shd w:val="clear" w:color="auto" w:fill="FFFFFF"/>
        <w:spacing w:before="120" w:beforeAutospacing="0" w:after="0" w:afterAutospacing="0"/>
        <w:ind w:left="567"/>
      </w:pPr>
      <w:r w:rsidRPr="00A26DE3">
        <w:t xml:space="preserve">Ανακοίνωση επιλεγέντων: </w:t>
      </w:r>
      <w:r w:rsidRPr="009C5CFB">
        <w:rPr>
          <w:b/>
        </w:rPr>
        <w:t>1</w:t>
      </w:r>
      <w:r>
        <w:rPr>
          <w:b/>
        </w:rPr>
        <w:t>9 Σεπτεμβρίου</w:t>
      </w:r>
      <w:r w:rsidRPr="00A26DE3">
        <w:rPr>
          <w:b/>
        </w:rPr>
        <w:t xml:space="preserve"> 201</w:t>
      </w:r>
      <w:r>
        <w:rPr>
          <w:b/>
        </w:rPr>
        <w:t>8</w:t>
      </w:r>
    </w:p>
    <w:p w:rsidR="0021350E" w:rsidRDefault="0021350E" w:rsidP="0021350E">
      <w:pPr>
        <w:pStyle w:val="bodytext"/>
        <w:shd w:val="clear" w:color="auto" w:fill="FFFFFF"/>
        <w:spacing w:before="120" w:beforeAutospacing="0" w:after="0" w:afterAutospacing="0"/>
        <w:ind w:left="567"/>
      </w:pPr>
      <w:r>
        <w:t>Αιτήσεις</w:t>
      </w:r>
      <w:r w:rsidRPr="009C5CFB">
        <w:t xml:space="preserve"> απαλλαγής</w:t>
      </w:r>
      <w:bookmarkStart w:id="0" w:name="_GoBack"/>
      <w:bookmarkEnd w:id="0"/>
      <w:r w:rsidRPr="009C5CFB">
        <w:t xml:space="preserve"> από τα τέλη φοίτησης</w:t>
      </w:r>
      <w:r>
        <w:t xml:space="preserve">: </w:t>
      </w:r>
      <w:r w:rsidRPr="009C5CFB">
        <w:rPr>
          <w:b/>
        </w:rPr>
        <w:t>1</w:t>
      </w:r>
      <w:r>
        <w:rPr>
          <w:b/>
        </w:rPr>
        <w:t>9</w:t>
      </w:r>
      <w:r w:rsidRPr="009C5CFB">
        <w:rPr>
          <w:b/>
        </w:rPr>
        <w:t xml:space="preserve"> - </w:t>
      </w:r>
      <w:r>
        <w:rPr>
          <w:b/>
        </w:rPr>
        <w:t>21</w:t>
      </w:r>
      <w:r w:rsidRPr="009C5CFB">
        <w:rPr>
          <w:b/>
        </w:rPr>
        <w:t xml:space="preserve"> </w:t>
      </w:r>
      <w:r>
        <w:rPr>
          <w:b/>
        </w:rPr>
        <w:t>Σεπτεμβρίου</w:t>
      </w:r>
      <w:r w:rsidRPr="00A26DE3">
        <w:rPr>
          <w:b/>
        </w:rPr>
        <w:t xml:space="preserve"> 201</w:t>
      </w:r>
      <w:r>
        <w:rPr>
          <w:b/>
        </w:rPr>
        <w:t>8</w:t>
      </w:r>
    </w:p>
    <w:p w:rsidR="0021350E" w:rsidRDefault="0021350E" w:rsidP="0021350E">
      <w:pPr>
        <w:pStyle w:val="bodytext"/>
        <w:shd w:val="clear" w:color="auto" w:fill="FFFFFF"/>
        <w:spacing w:before="120" w:beforeAutospacing="0" w:after="0" w:afterAutospacing="0"/>
        <w:ind w:left="567"/>
      </w:pPr>
      <w:r>
        <w:t xml:space="preserve">Ανακοίνωση Απαλλασσόμενων: </w:t>
      </w:r>
      <w:r>
        <w:rPr>
          <w:b/>
        </w:rPr>
        <w:t>24</w:t>
      </w:r>
      <w:r w:rsidRPr="009C5CFB">
        <w:rPr>
          <w:b/>
        </w:rPr>
        <w:t xml:space="preserve"> </w:t>
      </w:r>
      <w:r>
        <w:rPr>
          <w:b/>
        </w:rPr>
        <w:t>Σεπτεμβρίου</w:t>
      </w:r>
      <w:r w:rsidRPr="00A26DE3">
        <w:rPr>
          <w:b/>
        </w:rPr>
        <w:t xml:space="preserve"> 201</w:t>
      </w:r>
      <w:r>
        <w:rPr>
          <w:b/>
        </w:rPr>
        <w:t>8</w:t>
      </w:r>
    </w:p>
    <w:p w:rsidR="0021350E" w:rsidRPr="00A26DE3" w:rsidRDefault="0021350E" w:rsidP="0021350E">
      <w:pPr>
        <w:pStyle w:val="bodytext"/>
        <w:shd w:val="clear" w:color="auto" w:fill="FFFFFF"/>
        <w:spacing w:before="120" w:beforeAutospacing="0" w:after="0" w:afterAutospacing="0"/>
        <w:ind w:left="567"/>
      </w:pPr>
      <w:r w:rsidRPr="00A26DE3">
        <w:t>Πέρας εγγραφών</w:t>
      </w:r>
      <w:r>
        <w:t xml:space="preserve"> και καταβολής τελών φοίτησης</w:t>
      </w:r>
      <w:r w:rsidRPr="00A26DE3">
        <w:t xml:space="preserve">: </w:t>
      </w:r>
      <w:r w:rsidRPr="009C5CFB">
        <w:rPr>
          <w:b/>
        </w:rPr>
        <w:t>28</w:t>
      </w:r>
      <w:r w:rsidRPr="00A26DE3">
        <w:rPr>
          <w:b/>
        </w:rPr>
        <w:t xml:space="preserve"> Σεπτεμβρίου 201</w:t>
      </w:r>
      <w:r>
        <w:rPr>
          <w:b/>
        </w:rPr>
        <w:t>8</w:t>
      </w:r>
    </w:p>
    <w:p w:rsidR="0021350E" w:rsidRPr="00A26DE3" w:rsidRDefault="0021350E" w:rsidP="0021350E">
      <w:pPr>
        <w:pStyle w:val="bodytext"/>
        <w:shd w:val="clear" w:color="auto" w:fill="FFFFFF"/>
        <w:spacing w:before="120" w:beforeAutospacing="0" w:after="0" w:afterAutospacing="0"/>
        <w:ind w:left="567"/>
      </w:pPr>
      <w:r w:rsidRPr="00A26DE3">
        <w:t xml:space="preserve">Έναρξη μαθημάτων: </w:t>
      </w:r>
      <w:r>
        <w:rPr>
          <w:b/>
        </w:rPr>
        <w:t>8</w:t>
      </w:r>
      <w:r w:rsidRPr="00A26DE3">
        <w:rPr>
          <w:b/>
        </w:rPr>
        <w:t xml:space="preserve"> </w:t>
      </w:r>
      <w:r>
        <w:rPr>
          <w:b/>
        </w:rPr>
        <w:t>Οκτωβρίου</w:t>
      </w:r>
      <w:r w:rsidRPr="00A26DE3">
        <w:rPr>
          <w:b/>
        </w:rPr>
        <w:t xml:space="preserve"> 201</w:t>
      </w:r>
      <w:r>
        <w:rPr>
          <w:b/>
        </w:rPr>
        <w:t>8</w:t>
      </w:r>
    </w:p>
    <w:p w:rsidR="0021350E" w:rsidRDefault="0021350E" w:rsidP="0021350E">
      <w:pPr>
        <w:shd w:val="clear" w:color="auto" w:fill="FFFFFF"/>
        <w:spacing w:before="120"/>
        <w:jc w:val="both"/>
        <w:rPr>
          <w:rFonts w:eastAsia="Times New Roman"/>
          <w:bCs/>
          <w:i/>
          <w:u w:val="single"/>
        </w:rPr>
      </w:pPr>
      <w:r w:rsidRPr="00146535">
        <w:rPr>
          <w:rFonts w:eastAsia="Times New Roman"/>
          <w:bCs/>
          <w:i/>
          <w:u w:val="single"/>
        </w:rPr>
        <w:t xml:space="preserve">Πληροφορίες </w:t>
      </w:r>
    </w:p>
    <w:p w:rsidR="0021350E" w:rsidRPr="002E0E01" w:rsidRDefault="0021350E" w:rsidP="0021350E">
      <w:pPr>
        <w:shd w:val="clear" w:color="auto" w:fill="FFFFFF"/>
        <w:spacing w:before="120"/>
        <w:jc w:val="both"/>
        <w:rPr>
          <w:rFonts w:eastAsia="Times New Roman"/>
          <w:bCs/>
        </w:rPr>
      </w:pPr>
      <w:r>
        <w:t xml:space="preserve">Για περισσότερες πληροφορίες, οι ενδιαφερόμενοι μπορούν να απευθύνονται είτε στις ιστοσελίδες του Προγράμματος </w:t>
      </w:r>
      <w:hyperlink r:id="rId11" w:history="1">
        <w:r w:rsidRPr="00342FD4">
          <w:rPr>
            <w:rStyle w:val="Hyperlink"/>
            <w:lang w:val="en-US"/>
          </w:rPr>
          <w:t>www</w:t>
        </w:r>
        <w:r w:rsidRPr="002E0E01">
          <w:rPr>
            <w:rStyle w:val="Hyperlink"/>
          </w:rPr>
          <w:t>.</w:t>
        </w:r>
        <w:proofErr w:type="spellStart"/>
        <w:r w:rsidRPr="00342FD4">
          <w:rPr>
            <w:rStyle w:val="Hyperlink"/>
            <w:lang w:val="en-US"/>
          </w:rPr>
          <w:t>mba</w:t>
        </w:r>
        <w:proofErr w:type="spellEnd"/>
        <w:r w:rsidRPr="002E0E01">
          <w:rPr>
            <w:rStyle w:val="Hyperlink"/>
          </w:rPr>
          <w:t>.</w:t>
        </w:r>
        <w:proofErr w:type="spellStart"/>
        <w:r w:rsidRPr="00342FD4">
          <w:rPr>
            <w:rStyle w:val="Hyperlink"/>
            <w:lang w:val="en-US"/>
          </w:rPr>
          <w:t>pem</w:t>
        </w:r>
        <w:proofErr w:type="spellEnd"/>
        <w:r w:rsidRPr="002E0E01">
          <w:rPr>
            <w:rStyle w:val="Hyperlink"/>
          </w:rPr>
          <w:t>.</w:t>
        </w:r>
        <w:proofErr w:type="spellStart"/>
        <w:r w:rsidRPr="00342FD4">
          <w:rPr>
            <w:rStyle w:val="Hyperlink"/>
            <w:lang w:val="en-US"/>
          </w:rPr>
          <w:t>tuc</w:t>
        </w:r>
        <w:proofErr w:type="spellEnd"/>
        <w:r w:rsidRPr="002E0E01">
          <w:rPr>
            <w:rStyle w:val="Hyperlink"/>
          </w:rPr>
          <w:t>.</w:t>
        </w:r>
        <w:r w:rsidRPr="00342FD4">
          <w:rPr>
            <w:rStyle w:val="Hyperlink"/>
            <w:lang w:val="en-US"/>
          </w:rPr>
          <w:t>gr</w:t>
        </w:r>
      </w:hyperlink>
      <w:r w:rsidRPr="002E0E01">
        <w:rPr>
          <w:rStyle w:val="Hyperlink"/>
          <w:u w:val="none"/>
        </w:rPr>
        <w:t xml:space="preserve"> </w:t>
      </w:r>
      <w:r>
        <w:t xml:space="preserve">είτε στη Γραμματεία του Π.Μ.Σ.: </w:t>
      </w:r>
    </w:p>
    <w:p w:rsidR="0021350E" w:rsidRPr="00A129E8" w:rsidRDefault="0021350E" w:rsidP="0021350E">
      <w:pPr>
        <w:shd w:val="clear" w:color="auto" w:fill="FFFFFF"/>
        <w:spacing w:before="120"/>
        <w:ind w:left="567"/>
        <w:jc w:val="both"/>
        <w:rPr>
          <w:rFonts w:eastAsia="Times New Roman"/>
        </w:rPr>
      </w:pPr>
      <w:r>
        <w:rPr>
          <w:rFonts w:eastAsia="Times New Roman"/>
        </w:rPr>
        <w:t>κα</w:t>
      </w:r>
      <w:r w:rsidRPr="00A129E8">
        <w:rPr>
          <w:rFonts w:eastAsia="Times New Roman"/>
        </w:rPr>
        <w:t xml:space="preserve">. </w:t>
      </w:r>
      <w:r w:rsidRPr="00A26DE3">
        <w:rPr>
          <w:rFonts w:eastAsia="Times New Roman"/>
        </w:rPr>
        <w:t xml:space="preserve">Σταυρούλα </w:t>
      </w:r>
      <w:proofErr w:type="spellStart"/>
      <w:r w:rsidRPr="00A26DE3">
        <w:rPr>
          <w:rFonts w:eastAsia="Times New Roman"/>
        </w:rPr>
        <w:t>Τσακανέλ</w:t>
      </w:r>
      <w:r w:rsidR="00DD174A">
        <w:rPr>
          <w:rFonts w:eastAsia="Times New Roman"/>
        </w:rPr>
        <w:t>η</w:t>
      </w:r>
      <w:proofErr w:type="spellEnd"/>
      <w:r w:rsidRPr="00A129E8">
        <w:rPr>
          <w:rFonts w:eastAsia="Times New Roman"/>
        </w:rPr>
        <w:t xml:space="preserve"> </w:t>
      </w:r>
    </w:p>
    <w:p w:rsidR="0021350E" w:rsidRPr="002E0E01" w:rsidRDefault="0021350E" w:rsidP="0021350E">
      <w:pPr>
        <w:shd w:val="clear" w:color="auto" w:fill="FFFFFF"/>
        <w:ind w:left="567"/>
        <w:jc w:val="both"/>
        <w:rPr>
          <w:rFonts w:eastAsia="Times New Roman"/>
        </w:rPr>
      </w:pPr>
      <w:proofErr w:type="spellStart"/>
      <w:r>
        <w:rPr>
          <w:rFonts w:eastAsia="Times New Roman"/>
        </w:rPr>
        <w:t>Τηλ</w:t>
      </w:r>
      <w:proofErr w:type="spellEnd"/>
      <w:r w:rsidRPr="002E0E01">
        <w:rPr>
          <w:rFonts w:eastAsia="Times New Roman"/>
        </w:rPr>
        <w:t>. +30.2821.37302</w:t>
      </w:r>
    </w:p>
    <w:p w:rsidR="0021350E" w:rsidRPr="006B4B28" w:rsidRDefault="0021350E" w:rsidP="0021350E">
      <w:pPr>
        <w:shd w:val="clear" w:color="auto" w:fill="FFFFFF"/>
        <w:ind w:left="567"/>
        <w:jc w:val="both"/>
        <w:rPr>
          <w:rFonts w:eastAsia="Times New Roman"/>
          <w:color w:val="3498DB"/>
          <w:lang w:val="en-US"/>
        </w:rPr>
      </w:pPr>
      <w:proofErr w:type="gramStart"/>
      <w:r w:rsidRPr="005649C6">
        <w:rPr>
          <w:rFonts w:eastAsia="Times New Roman"/>
          <w:lang w:val="en-US"/>
        </w:rPr>
        <w:t>e</w:t>
      </w:r>
      <w:r w:rsidRPr="006B4B28">
        <w:rPr>
          <w:rFonts w:eastAsia="Times New Roman"/>
          <w:lang w:val="en-US"/>
        </w:rPr>
        <w:t>-</w:t>
      </w:r>
      <w:r w:rsidRPr="005649C6">
        <w:rPr>
          <w:rFonts w:eastAsia="Times New Roman"/>
          <w:lang w:val="en-US"/>
        </w:rPr>
        <w:t>mail</w:t>
      </w:r>
      <w:proofErr w:type="gramEnd"/>
      <w:r w:rsidRPr="006B4B28">
        <w:rPr>
          <w:rFonts w:eastAsia="Times New Roman"/>
          <w:lang w:val="en-US"/>
        </w:rPr>
        <w:t>:</w:t>
      </w:r>
      <w:r w:rsidRPr="006B4B28">
        <w:rPr>
          <w:rFonts w:eastAsia="Times New Roman"/>
          <w:color w:val="555555"/>
          <w:lang w:val="en-US"/>
        </w:rPr>
        <w:t xml:space="preserve"> </w:t>
      </w:r>
      <w:hyperlink r:id="rId12" w:history="1">
        <w:r w:rsidRPr="00864CD5">
          <w:rPr>
            <w:rStyle w:val="Hyperlink"/>
            <w:rFonts w:eastAsia="Times New Roman"/>
            <w:lang w:val="en-US"/>
          </w:rPr>
          <w:t>mba</w:t>
        </w:r>
        <w:r w:rsidRPr="006B4B28">
          <w:rPr>
            <w:rStyle w:val="Hyperlink"/>
            <w:rFonts w:eastAsia="Times New Roman"/>
            <w:lang w:val="en-US"/>
          </w:rPr>
          <w:t>@</w:t>
        </w:r>
        <w:r w:rsidRPr="00864CD5">
          <w:rPr>
            <w:rStyle w:val="Hyperlink"/>
            <w:rFonts w:eastAsia="Times New Roman"/>
            <w:lang w:val="en-US"/>
          </w:rPr>
          <w:t>pem</w:t>
        </w:r>
        <w:r w:rsidRPr="006B4B28">
          <w:rPr>
            <w:rStyle w:val="Hyperlink"/>
            <w:rFonts w:eastAsia="Times New Roman"/>
            <w:lang w:val="en-US"/>
          </w:rPr>
          <w:t>.</w:t>
        </w:r>
        <w:r w:rsidRPr="00864CD5">
          <w:rPr>
            <w:rStyle w:val="Hyperlink"/>
            <w:rFonts w:eastAsia="Times New Roman"/>
            <w:lang w:val="en-US"/>
          </w:rPr>
          <w:t>tuc</w:t>
        </w:r>
        <w:r w:rsidRPr="006B4B28">
          <w:rPr>
            <w:rStyle w:val="Hyperlink"/>
            <w:rFonts w:eastAsia="Times New Roman"/>
            <w:lang w:val="en-US"/>
          </w:rPr>
          <w:t>.</w:t>
        </w:r>
        <w:r w:rsidRPr="00864CD5">
          <w:rPr>
            <w:rStyle w:val="Hyperlink"/>
            <w:rFonts w:eastAsia="Times New Roman"/>
            <w:lang w:val="en-US"/>
          </w:rPr>
          <w:t>gr</w:t>
        </w:r>
      </w:hyperlink>
    </w:p>
    <w:p w:rsidR="00406D28" w:rsidRPr="006B4B28" w:rsidRDefault="00406D28">
      <w:pPr>
        <w:rPr>
          <w:lang w:val="en-US"/>
        </w:rPr>
      </w:pPr>
    </w:p>
    <w:p w:rsidR="00A129E8" w:rsidRPr="0021350E" w:rsidRDefault="00A129E8" w:rsidP="00A129E8">
      <w:pPr>
        <w:ind w:left="4536"/>
        <w:jc w:val="center"/>
      </w:pPr>
      <w:r>
        <w:t xml:space="preserve">Ο Διευθυντής </w:t>
      </w:r>
      <w:r w:rsidR="0021350E">
        <w:t>Μεταπτυχιακών Σπουδών</w:t>
      </w:r>
    </w:p>
    <w:p w:rsidR="00A129E8" w:rsidRDefault="00A129E8" w:rsidP="00A129E8">
      <w:pPr>
        <w:ind w:left="4536"/>
        <w:jc w:val="center"/>
      </w:pPr>
    </w:p>
    <w:p w:rsidR="00A129E8" w:rsidRPr="00A129E8" w:rsidRDefault="00A129E8" w:rsidP="00A129E8">
      <w:pPr>
        <w:ind w:left="4536"/>
        <w:jc w:val="center"/>
      </w:pPr>
      <w:r>
        <w:t xml:space="preserve">Καθηγητής Νικόλαος </w:t>
      </w:r>
      <w:proofErr w:type="spellStart"/>
      <w:r>
        <w:t>Ματσατσίνης</w:t>
      </w:r>
      <w:proofErr w:type="spellEnd"/>
    </w:p>
    <w:p w:rsidR="00A129E8" w:rsidRPr="005F2182" w:rsidRDefault="00A129E8" w:rsidP="00A129E8">
      <w:pPr>
        <w:ind w:left="4536"/>
        <w:jc w:val="center"/>
      </w:pPr>
    </w:p>
    <w:sectPr w:rsidR="00A129E8" w:rsidRPr="005F2182" w:rsidSect="00BE4A73">
      <w:pgSz w:w="11906" w:h="16838"/>
      <w:pgMar w:top="993"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tantia">
    <w:panose1 w:val="02030602050306030303"/>
    <w:charset w:val="A1"/>
    <w:family w:val="roman"/>
    <w:pitch w:val="variable"/>
    <w:sig w:usb0="A00002EF" w:usb1="4000204B" w:usb2="00000000" w:usb3="00000000" w:csb0="0000019F" w:csb1="00000000"/>
  </w:font>
  <w:font w:name="MyriadPro-Regular">
    <w:panose1 w:val="020B0503030403020204"/>
    <w:charset w:val="A1"/>
    <w:family w:val="auto"/>
    <w:notTrueType/>
    <w:pitch w:val="default"/>
    <w:sig w:usb0="00000081" w:usb1="00000000" w:usb2="00000000" w:usb3="00000000" w:csb0="00000008"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526"/>
    <w:multiLevelType w:val="hybridMultilevel"/>
    <w:tmpl w:val="E6F4B0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D7217F"/>
    <w:multiLevelType w:val="hybridMultilevel"/>
    <w:tmpl w:val="85E8B8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B146A6"/>
    <w:multiLevelType w:val="hybridMultilevel"/>
    <w:tmpl w:val="3E628EA8"/>
    <w:lvl w:ilvl="0" w:tplc="04080001">
      <w:start w:val="1"/>
      <w:numFmt w:val="bullet"/>
      <w:lvlText w:val=""/>
      <w:lvlJc w:val="left"/>
      <w:pPr>
        <w:ind w:left="1572" w:hanging="360"/>
      </w:pPr>
      <w:rPr>
        <w:rFonts w:ascii="Symbol" w:hAnsi="Symbol" w:hint="default"/>
      </w:r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206872F8"/>
    <w:multiLevelType w:val="hybridMultilevel"/>
    <w:tmpl w:val="D2FEFA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386FB8"/>
    <w:multiLevelType w:val="multilevel"/>
    <w:tmpl w:val="7D04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51FC9"/>
    <w:multiLevelType w:val="hybridMultilevel"/>
    <w:tmpl w:val="17CE793A"/>
    <w:lvl w:ilvl="0" w:tplc="64104C08">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BA529C"/>
    <w:multiLevelType w:val="hybridMultilevel"/>
    <w:tmpl w:val="C12ADE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4967E56"/>
    <w:multiLevelType w:val="hybridMultilevel"/>
    <w:tmpl w:val="FD764D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59765E"/>
    <w:multiLevelType w:val="hybridMultilevel"/>
    <w:tmpl w:val="8BFCB9B6"/>
    <w:lvl w:ilvl="0" w:tplc="0408000F">
      <w:start w:val="1"/>
      <w:numFmt w:val="decimal"/>
      <w:lvlText w:val="%1."/>
      <w:lvlJc w:val="left"/>
      <w:pPr>
        <w:ind w:left="1572"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9" w15:restartNumberingAfterBreak="0">
    <w:nsid w:val="479D1298"/>
    <w:multiLevelType w:val="hybridMultilevel"/>
    <w:tmpl w:val="ED022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DC78FA"/>
    <w:multiLevelType w:val="hybridMultilevel"/>
    <w:tmpl w:val="E1C28BD4"/>
    <w:lvl w:ilvl="0" w:tplc="64104C08">
      <w:start w:val="1"/>
      <mc:AlternateContent>
        <mc:Choice Requires="w14">
          <w:numFmt w:val="custom" w:format="α, β, γ, ..."/>
        </mc:Choice>
        <mc:Fallback>
          <w:numFmt w:val="decimal"/>
        </mc:Fallback>
      </mc:AlternateContent>
      <w:lvlText w:val="%1."/>
      <w:lvlJc w:val="righ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1" w15:restartNumberingAfterBreak="0">
    <w:nsid w:val="6078302A"/>
    <w:multiLevelType w:val="hybridMultilevel"/>
    <w:tmpl w:val="06124BEA"/>
    <w:lvl w:ilvl="0" w:tplc="04080001">
      <w:start w:val="1"/>
      <w:numFmt w:val="bullet"/>
      <w:lvlText w:val=""/>
      <w:lvlJc w:val="left"/>
      <w:pPr>
        <w:ind w:left="1080" w:hanging="360"/>
      </w:pPr>
      <w:rPr>
        <w:rFonts w:ascii="Symbol" w:hAnsi="Symbol"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67B30990"/>
    <w:multiLevelType w:val="hybridMultilevel"/>
    <w:tmpl w:val="2FE4AA40"/>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B304C05"/>
    <w:multiLevelType w:val="hybridMultilevel"/>
    <w:tmpl w:val="5BA89C6E"/>
    <w:lvl w:ilvl="0" w:tplc="030EAE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CF84724"/>
    <w:multiLevelType w:val="hybridMultilevel"/>
    <w:tmpl w:val="02802D70"/>
    <w:lvl w:ilvl="0" w:tplc="E22EA78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E157019"/>
    <w:multiLevelType w:val="hybridMultilevel"/>
    <w:tmpl w:val="A21453D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0"/>
  </w:num>
  <w:num w:numId="5">
    <w:abstractNumId w:val="8"/>
  </w:num>
  <w:num w:numId="6">
    <w:abstractNumId w:val="2"/>
  </w:num>
  <w:num w:numId="7">
    <w:abstractNumId w:val="7"/>
  </w:num>
  <w:num w:numId="8">
    <w:abstractNumId w:val="4"/>
  </w:num>
  <w:num w:numId="9">
    <w:abstractNumId w:val="13"/>
  </w:num>
  <w:num w:numId="10">
    <w:abstractNumId w:val="15"/>
  </w:num>
  <w:num w:numId="11">
    <w:abstractNumId w:val="1"/>
  </w:num>
  <w:num w:numId="12">
    <w:abstractNumId w:val="5"/>
  </w:num>
  <w:num w:numId="13">
    <w:abstractNumId w:val="10"/>
  </w:num>
  <w:num w:numId="14">
    <w:abstractNumId w:val="3"/>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9F"/>
    <w:rsid w:val="00012FDF"/>
    <w:rsid w:val="000C61D5"/>
    <w:rsid w:val="00136A5E"/>
    <w:rsid w:val="001C2BC3"/>
    <w:rsid w:val="001F6FED"/>
    <w:rsid w:val="00211A10"/>
    <w:rsid w:val="0021350E"/>
    <w:rsid w:val="002925C1"/>
    <w:rsid w:val="002C1041"/>
    <w:rsid w:val="0030355E"/>
    <w:rsid w:val="00323D5C"/>
    <w:rsid w:val="00355293"/>
    <w:rsid w:val="0036429F"/>
    <w:rsid w:val="0037751F"/>
    <w:rsid w:val="00397A02"/>
    <w:rsid w:val="003C2849"/>
    <w:rsid w:val="00406D28"/>
    <w:rsid w:val="00470C3E"/>
    <w:rsid w:val="004871B1"/>
    <w:rsid w:val="004C0AEB"/>
    <w:rsid w:val="00522DDB"/>
    <w:rsid w:val="00551270"/>
    <w:rsid w:val="00562A22"/>
    <w:rsid w:val="005F2182"/>
    <w:rsid w:val="00604AAC"/>
    <w:rsid w:val="00626ECA"/>
    <w:rsid w:val="006B4B28"/>
    <w:rsid w:val="006B6912"/>
    <w:rsid w:val="0074441E"/>
    <w:rsid w:val="007B63C8"/>
    <w:rsid w:val="008B4EAC"/>
    <w:rsid w:val="008B70D0"/>
    <w:rsid w:val="008D43E6"/>
    <w:rsid w:val="0090216F"/>
    <w:rsid w:val="00975DA3"/>
    <w:rsid w:val="009B6D02"/>
    <w:rsid w:val="009C5CFB"/>
    <w:rsid w:val="00A129E8"/>
    <w:rsid w:val="00A176F1"/>
    <w:rsid w:val="00A26DE3"/>
    <w:rsid w:val="00A368EF"/>
    <w:rsid w:val="00A57B36"/>
    <w:rsid w:val="00A712F3"/>
    <w:rsid w:val="00A863AC"/>
    <w:rsid w:val="00AC72E2"/>
    <w:rsid w:val="00B44077"/>
    <w:rsid w:val="00BD1E2B"/>
    <w:rsid w:val="00BE4A73"/>
    <w:rsid w:val="00C53311"/>
    <w:rsid w:val="00C97B6E"/>
    <w:rsid w:val="00D13796"/>
    <w:rsid w:val="00D16389"/>
    <w:rsid w:val="00D23BF5"/>
    <w:rsid w:val="00D54F71"/>
    <w:rsid w:val="00DA1A15"/>
    <w:rsid w:val="00DD174A"/>
    <w:rsid w:val="00E442D2"/>
    <w:rsid w:val="00E60E9F"/>
    <w:rsid w:val="00E810D3"/>
    <w:rsid w:val="00EA5CAE"/>
    <w:rsid w:val="00EC78BA"/>
    <w:rsid w:val="00ED0B57"/>
    <w:rsid w:val="00FF4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04F9"/>
  <w15:docId w15:val="{29588B3B-561A-4D29-A9CD-C8F4AF8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E9F"/>
    <w:pPr>
      <w:spacing w:after="0" w:line="240" w:lineRule="auto"/>
    </w:pPr>
    <w:rPr>
      <w:rFonts w:ascii="Times New Roman" w:hAnsi="Times New Roman" w:cs="Times New Roman"/>
      <w:sz w:val="24"/>
      <w:szCs w:val="24"/>
      <w:lang w:eastAsia="el-GR"/>
    </w:rPr>
  </w:style>
  <w:style w:type="paragraph" w:styleId="Heading1">
    <w:name w:val="heading 1"/>
    <w:basedOn w:val="Normal"/>
    <w:next w:val="Normal"/>
    <w:link w:val="Heading1Char"/>
    <w:uiPriority w:val="9"/>
    <w:qFormat/>
    <w:rsid w:val="006B69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77"/>
    <w:pPr>
      <w:ind w:left="720"/>
      <w:contextualSpacing/>
    </w:pPr>
  </w:style>
  <w:style w:type="character" w:styleId="Hyperlink">
    <w:name w:val="Hyperlink"/>
    <w:basedOn w:val="DefaultParagraphFont"/>
    <w:uiPriority w:val="99"/>
    <w:unhideWhenUsed/>
    <w:rsid w:val="009B6D02"/>
    <w:rPr>
      <w:rFonts w:ascii="Times New Roman" w:hAnsi="Times New Roman" w:cs="Times New Roman" w:hint="default"/>
      <w:color w:val="0000FF"/>
      <w:u w:val="single"/>
    </w:rPr>
  </w:style>
  <w:style w:type="character" w:customStyle="1" w:styleId="Heading1Char">
    <w:name w:val="Heading 1 Char"/>
    <w:basedOn w:val="DefaultParagraphFont"/>
    <w:link w:val="Heading1"/>
    <w:uiPriority w:val="9"/>
    <w:rsid w:val="006B6912"/>
    <w:rPr>
      <w:rFonts w:asciiTheme="majorHAnsi" w:eastAsiaTheme="majorEastAsia" w:hAnsiTheme="majorHAnsi" w:cstheme="majorBidi"/>
      <w:b/>
      <w:bCs/>
      <w:color w:val="365F91" w:themeColor="accent1" w:themeShade="BF"/>
      <w:sz w:val="28"/>
      <w:szCs w:val="28"/>
      <w:lang w:eastAsia="el-GR"/>
    </w:rPr>
  </w:style>
  <w:style w:type="table" w:styleId="TableGrid">
    <w:name w:val="Table Grid"/>
    <w:basedOn w:val="TableNormal"/>
    <w:uiPriority w:val="59"/>
    <w:rsid w:val="006B6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912"/>
    <w:rPr>
      <w:rFonts w:ascii="Tahoma" w:hAnsi="Tahoma" w:cs="Tahoma"/>
      <w:sz w:val="16"/>
      <w:szCs w:val="16"/>
    </w:rPr>
  </w:style>
  <w:style w:type="character" w:customStyle="1" w:styleId="BalloonTextChar">
    <w:name w:val="Balloon Text Char"/>
    <w:basedOn w:val="DefaultParagraphFont"/>
    <w:link w:val="BalloonText"/>
    <w:uiPriority w:val="99"/>
    <w:semiHidden/>
    <w:rsid w:val="006B6912"/>
    <w:rPr>
      <w:rFonts w:ascii="Tahoma" w:hAnsi="Tahoma" w:cs="Tahoma"/>
      <w:sz w:val="16"/>
      <w:szCs w:val="16"/>
      <w:lang w:eastAsia="el-GR"/>
    </w:rPr>
  </w:style>
  <w:style w:type="paragraph" w:customStyle="1" w:styleId="bodytext">
    <w:name w:val="bodytext"/>
    <w:basedOn w:val="Normal"/>
    <w:rsid w:val="00C5331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2790">
      <w:bodyDiv w:val="1"/>
      <w:marLeft w:val="0"/>
      <w:marRight w:val="0"/>
      <w:marTop w:val="0"/>
      <w:marBottom w:val="0"/>
      <w:divBdr>
        <w:top w:val="none" w:sz="0" w:space="0" w:color="auto"/>
        <w:left w:val="none" w:sz="0" w:space="0" w:color="auto"/>
        <w:bottom w:val="none" w:sz="0" w:space="0" w:color="auto"/>
        <w:right w:val="none" w:sz="0" w:space="0" w:color="auto"/>
      </w:divBdr>
    </w:div>
    <w:div w:id="10300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tuc.gr/76414/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ba.pem.tuc.gr" TargetMode="External"/><Relationship Id="rId12" Type="http://schemas.openxmlformats.org/officeDocument/2006/relationships/hyperlink" Target="mailto:mba@pem.tu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pem.tuc.gr" TargetMode="External"/><Relationship Id="rId11" Type="http://schemas.openxmlformats.org/officeDocument/2006/relationships/hyperlink" Target="http://www.mba.pem.tuc.gr/" TargetMode="External"/><Relationship Id="rId5" Type="http://schemas.openxmlformats.org/officeDocument/2006/relationships/image" Target="media/image1.jpeg"/><Relationship Id="rId10" Type="http://schemas.openxmlformats.org/officeDocument/2006/relationships/hyperlink" Target="mailto:pmsmpd@dpem.tuc.gr" TargetMode="External"/><Relationship Id="rId4" Type="http://schemas.openxmlformats.org/officeDocument/2006/relationships/webSettings" Target="webSettings.xml"/><Relationship Id="rId9" Type="http://schemas.openxmlformats.org/officeDocument/2006/relationships/hyperlink" Target="http://www.mba.pem.tuc.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3</Pages>
  <Words>1052</Words>
  <Characters>5685</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Nikolaos</dc:creator>
  <cp:lastModifiedBy>Nikolaos Matsatsinis</cp:lastModifiedBy>
  <cp:revision>14</cp:revision>
  <dcterms:created xsi:type="dcterms:W3CDTF">2017-05-30T08:25:00Z</dcterms:created>
  <dcterms:modified xsi:type="dcterms:W3CDTF">2018-07-26T05:19:00Z</dcterms:modified>
</cp:coreProperties>
</file>